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95A" w:rsidRDefault="0075695A" w:rsidP="0075695A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Приложение 1</w:t>
      </w:r>
    </w:p>
    <w:p w:rsidR="0075695A" w:rsidRDefault="0075695A" w:rsidP="00866106">
      <w:pPr>
        <w:pStyle w:val="ConsPlusNormal"/>
        <w:rPr>
          <w:rFonts w:ascii="Times New Roman" w:hAnsi="Times New Roman" w:cs="Times New Roman"/>
          <w:sz w:val="20"/>
        </w:rPr>
      </w:pPr>
    </w:p>
    <w:p w:rsidR="0075695A" w:rsidRDefault="0075695A" w:rsidP="00074BD2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B65E52" w:rsidRPr="0091605E" w:rsidRDefault="00B65E52" w:rsidP="00074BD2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91605E">
        <w:rPr>
          <w:rFonts w:ascii="Times New Roman" w:hAnsi="Times New Roman" w:cs="Times New Roman"/>
          <w:sz w:val="20"/>
        </w:rPr>
        <w:t>СВЕДЕНИЯ</w:t>
      </w:r>
    </w:p>
    <w:p w:rsidR="00B65E52" w:rsidRPr="0091605E" w:rsidRDefault="00B65E52" w:rsidP="0091605E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91605E">
        <w:rPr>
          <w:rFonts w:ascii="Times New Roman" w:hAnsi="Times New Roman" w:cs="Times New Roman"/>
          <w:sz w:val="20"/>
        </w:rPr>
        <w:t>о достижении значений целевых индикаторов</w:t>
      </w:r>
    </w:p>
    <w:p w:rsidR="00B65E52" w:rsidRDefault="00B65E52" w:rsidP="00074BD2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91605E">
        <w:rPr>
          <w:rFonts w:ascii="Times New Roman" w:hAnsi="Times New Roman" w:cs="Times New Roman"/>
          <w:sz w:val="20"/>
        </w:rPr>
        <w:t>государственной программы</w:t>
      </w:r>
    </w:p>
    <w:p w:rsidR="0075695A" w:rsidRPr="0091605E" w:rsidRDefault="0075695A" w:rsidP="00866106">
      <w:pPr>
        <w:pStyle w:val="ConsPlusNormal"/>
        <w:rPr>
          <w:rFonts w:ascii="Times New Roman" w:hAnsi="Times New Roman" w:cs="Times New Roman"/>
          <w:sz w:val="20"/>
        </w:rPr>
      </w:pPr>
    </w:p>
    <w:tbl>
      <w:tblPr>
        <w:tblW w:w="15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31"/>
        <w:gridCol w:w="5639"/>
        <w:gridCol w:w="1134"/>
        <w:gridCol w:w="1531"/>
        <w:gridCol w:w="964"/>
        <w:gridCol w:w="1020"/>
        <w:gridCol w:w="4990"/>
      </w:tblGrid>
      <w:tr w:rsidR="00B65E52" w:rsidRPr="0091605E" w:rsidTr="00074BD2">
        <w:trPr>
          <w:trHeight w:val="807"/>
          <w:tblHeader/>
        </w:trPr>
        <w:tc>
          <w:tcPr>
            <w:tcW w:w="660" w:type="dxa"/>
            <w:gridSpan w:val="2"/>
            <w:vMerge w:val="restart"/>
          </w:tcPr>
          <w:p w:rsidR="00B65E52" w:rsidRPr="0091605E" w:rsidRDefault="00B65E52" w:rsidP="003A58CB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0"/>
              </w:rPr>
            </w:pPr>
            <w:r w:rsidRPr="0091605E">
              <w:rPr>
                <w:rFonts w:ascii="Times New Roman" w:hAnsi="Times New Roman" w:cs="Times New Roman"/>
                <w:sz w:val="20"/>
              </w:rPr>
              <w:t>N п/п</w:t>
            </w:r>
          </w:p>
        </w:tc>
        <w:tc>
          <w:tcPr>
            <w:tcW w:w="5639" w:type="dxa"/>
            <w:vMerge w:val="restart"/>
          </w:tcPr>
          <w:p w:rsidR="00B65E52" w:rsidRPr="0091605E" w:rsidRDefault="00B65E52" w:rsidP="003A58CB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0"/>
              </w:rPr>
            </w:pPr>
            <w:r w:rsidRPr="0091605E">
              <w:rPr>
                <w:rFonts w:ascii="Times New Roman" w:hAnsi="Times New Roman" w:cs="Times New Roman"/>
                <w:sz w:val="20"/>
              </w:rPr>
              <w:t>Целевой индикатор (наименование)</w:t>
            </w:r>
          </w:p>
        </w:tc>
        <w:tc>
          <w:tcPr>
            <w:tcW w:w="1134" w:type="dxa"/>
            <w:vMerge w:val="restart"/>
          </w:tcPr>
          <w:p w:rsidR="00B65E52" w:rsidRPr="0091605E" w:rsidRDefault="00B65E52" w:rsidP="003A58CB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0"/>
              </w:rPr>
            </w:pPr>
            <w:r w:rsidRPr="0091605E">
              <w:rPr>
                <w:rFonts w:ascii="Times New Roman" w:hAnsi="Times New Roman" w:cs="Times New Roman"/>
                <w:sz w:val="20"/>
              </w:rPr>
              <w:t>Единицы измерения</w:t>
            </w:r>
          </w:p>
        </w:tc>
        <w:tc>
          <w:tcPr>
            <w:tcW w:w="3515" w:type="dxa"/>
            <w:gridSpan w:val="3"/>
          </w:tcPr>
          <w:p w:rsidR="00B65E52" w:rsidRPr="0091605E" w:rsidRDefault="00B65E52" w:rsidP="003A58CB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0"/>
              </w:rPr>
            </w:pPr>
            <w:r w:rsidRPr="0091605E">
              <w:rPr>
                <w:rFonts w:ascii="Times New Roman" w:hAnsi="Times New Roman" w:cs="Times New Roman"/>
                <w:sz w:val="20"/>
              </w:rPr>
              <w:t>Значения целевых индикаторов государственной программы, подпрограммы государственной программы</w:t>
            </w:r>
          </w:p>
        </w:tc>
        <w:tc>
          <w:tcPr>
            <w:tcW w:w="4990" w:type="dxa"/>
            <w:vMerge w:val="restart"/>
          </w:tcPr>
          <w:p w:rsidR="00B65E52" w:rsidRPr="0091605E" w:rsidRDefault="00B65E52" w:rsidP="003A58CB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0"/>
              </w:rPr>
            </w:pPr>
            <w:r w:rsidRPr="0091605E">
              <w:rPr>
                <w:rFonts w:ascii="Times New Roman" w:hAnsi="Times New Roman" w:cs="Times New Roman"/>
                <w:sz w:val="20"/>
              </w:rPr>
              <w:t>Обоснование отклонений значений целевых индикаторов на конец отчетного года (при наличии)</w:t>
            </w:r>
          </w:p>
        </w:tc>
      </w:tr>
      <w:tr w:rsidR="00B65E52" w:rsidRPr="0091605E" w:rsidTr="00074BD2">
        <w:trPr>
          <w:trHeight w:val="241"/>
          <w:tblHeader/>
        </w:trPr>
        <w:tc>
          <w:tcPr>
            <w:tcW w:w="660" w:type="dxa"/>
            <w:gridSpan w:val="2"/>
            <w:vMerge/>
          </w:tcPr>
          <w:p w:rsidR="00B65E52" w:rsidRPr="0091605E" w:rsidRDefault="00B65E52" w:rsidP="003A58C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9" w:type="dxa"/>
            <w:vMerge/>
          </w:tcPr>
          <w:p w:rsidR="00B65E52" w:rsidRPr="0091605E" w:rsidRDefault="00B65E52" w:rsidP="003A58C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65E52" w:rsidRPr="0091605E" w:rsidRDefault="00B65E52" w:rsidP="003A58C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 w:val="restart"/>
          </w:tcPr>
          <w:p w:rsidR="00B65E52" w:rsidRPr="0091605E" w:rsidRDefault="00B65E52" w:rsidP="003A58CB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0"/>
              </w:rPr>
            </w:pPr>
            <w:r w:rsidRPr="0091605E">
              <w:rPr>
                <w:rFonts w:ascii="Times New Roman" w:hAnsi="Times New Roman" w:cs="Times New Roman"/>
                <w:sz w:val="20"/>
              </w:rPr>
              <w:t xml:space="preserve">год, предшествующий </w:t>
            </w:r>
            <w:proofErr w:type="gramStart"/>
            <w:r w:rsidRPr="0091605E">
              <w:rPr>
                <w:rFonts w:ascii="Times New Roman" w:hAnsi="Times New Roman" w:cs="Times New Roman"/>
                <w:sz w:val="20"/>
              </w:rPr>
              <w:t>отчетному</w:t>
            </w:r>
            <w:proofErr w:type="gramEnd"/>
          </w:p>
        </w:tc>
        <w:tc>
          <w:tcPr>
            <w:tcW w:w="1984" w:type="dxa"/>
            <w:gridSpan w:val="2"/>
          </w:tcPr>
          <w:p w:rsidR="00B65E52" w:rsidRPr="0091605E" w:rsidRDefault="00B65E52" w:rsidP="003A58CB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0"/>
              </w:rPr>
            </w:pPr>
            <w:r w:rsidRPr="0091605E">
              <w:rPr>
                <w:rFonts w:ascii="Times New Roman" w:hAnsi="Times New Roman" w:cs="Times New Roman"/>
                <w:sz w:val="20"/>
              </w:rPr>
              <w:t>отчетный год</w:t>
            </w:r>
          </w:p>
        </w:tc>
        <w:tc>
          <w:tcPr>
            <w:tcW w:w="4990" w:type="dxa"/>
            <w:vMerge/>
          </w:tcPr>
          <w:p w:rsidR="00B65E52" w:rsidRPr="0091605E" w:rsidRDefault="00B65E52" w:rsidP="003A58C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E52" w:rsidRPr="0091605E" w:rsidTr="00074BD2">
        <w:trPr>
          <w:trHeight w:val="206"/>
          <w:tblHeader/>
        </w:trPr>
        <w:tc>
          <w:tcPr>
            <w:tcW w:w="660" w:type="dxa"/>
            <w:gridSpan w:val="2"/>
            <w:vMerge/>
          </w:tcPr>
          <w:p w:rsidR="00B65E52" w:rsidRPr="0091605E" w:rsidRDefault="00B65E52" w:rsidP="003A58C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9" w:type="dxa"/>
            <w:vMerge/>
          </w:tcPr>
          <w:p w:rsidR="00B65E52" w:rsidRPr="0091605E" w:rsidRDefault="00B65E52" w:rsidP="003A58C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65E52" w:rsidRPr="0091605E" w:rsidRDefault="00B65E52" w:rsidP="003A58C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</w:tcPr>
          <w:p w:rsidR="00B65E52" w:rsidRPr="0091605E" w:rsidRDefault="00B65E52" w:rsidP="003A58C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B65E52" w:rsidRPr="0091605E" w:rsidRDefault="00B65E52" w:rsidP="003A58CB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0"/>
              </w:rPr>
            </w:pPr>
            <w:r w:rsidRPr="0091605E"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020" w:type="dxa"/>
          </w:tcPr>
          <w:p w:rsidR="00B65E52" w:rsidRPr="0091605E" w:rsidRDefault="00B65E52" w:rsidP="003A58CB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0"/>
              </w:rPr>
            </w:pPr>
            <w:r w:rsidRPr="0091605E"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4990" w:type="dxa"/>
            <w:vMerge/>
          </w:tcPr>
          <w:p w:rsidR="00B65E52" w:rsidRPr="0091605E" w:rsidRDefault="00B65E52" w:rsidP="003A58C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E52" w:rsidRPr="0091605E" w:rsidTr="00D27445">
        <w:tc>
          <w:tcPr>
            <w:tcW w:w="15938" w:type="dxa"/>
            <w:gridSpan w:val="8"/>
          </w:tcPr>
          <w:p w:rsidR="00B65E52" w:rsidRPr="0091605E" w:rsidRDefault="00B65E52" w:rsidP="0091605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1605E">
              <w:rPr>
                <w:rFonts w:ascii="Times New Roman" w:hAnsi="Times New Roman" w:cs="Times New Roman"/>
                <w:b/>
                <w:sz w:val="20"/>
              </w:rPr>
              <w:t>Государственная программа Псковской области «Культура, сохранение культурного наследия и развитие туризма на территории области на 2014-2020 годы»</w:t>
            </w:r>
          </w:p>
        </w:tc>
      </w:tr>
      <w:tr w:rsidR="00B65E52" w:rsidRPr="0091605E" w:rsidTr="00D27445">
        <w:tc>
          <w:tcPr>
            <w:tcW w:w="629" w:type="dxa"/>
          </w:tcPr>
          <w:p w:rsidR="00B65E52" w:rsidRPr="0091605E" w:rsidRDefault="00B65E52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670" w:type="dxa"/>
            <w:gridSpan w:val="2"/>
          </w:tcPr>
          <w:p w:rsidR="00B65E52" w:rsidRPr="0091605E" w:rsidRDefault="00B65E52" w:rsidP="0091605E">
            <w:pPr>
              <w:pStyle w:val="ConsPlusCell"/>
              <w:snapToGrid w:val="0"/>
              <w:rPr>
                <w:rFonts w:eastAsia="Times New Roman" w:cs="Times New Roman"/>
                <w:sz w:val="20"/>
                <w:szCs w:val="20"/>
              </w:rPr>
            </w:pPr>
            <w:r w:rsidRPr="0091605E">
              <w:rPr>
                <w:rFonts w:eastAsia="Times New Roman" w:cs="Times New Roman"/>
                <w:sz w:val="20"/>
                <w:szCs w:val="20"/>
              </w:rPr>
              <w:t xml:space="preserve">Рост количества посещений музеев, </w:t>
            </w:r>
            <w:proofErr w:type="gramStart"/>
            <w:r w:rsidRPr="0091605E">
              <w:rPr>
                <w:rFonts w:eastAsia="Times New Roman" w:cs="Times New Roman"/>
                <w:sz w:val="20"/>
                <w:szCs w:val="20"/>
              </w:rPr>
              <w:t>в</w:t>
            </w:r>
            <w:proofErr w:type="gramEnd"/>
            <w:r w:rsidRPr="0091605E">
              <w:rPr>
                <w:rFonts w:eastAsia="Times New Roman" w:cs="Times New Roman"/>
                <w:sz w:val="20"/>
                <w:szCs w:val="20"/>
              </w:rPr>
              <w:t xml:space="preserve"> % </w:t>
            </w:r>
            <w:proofErr w:type="gramStart"/>
            <w:r w:rsidRPr="0091605E">
              <w:rPr>
                <w:rFonts w:eastAsia="Times New Roman" w:cs="Times New Roman"/>
                <w:sz w:val="20"/>
                <w:szCs w:val="20"/>
              </w:rPr>
              <w:t>к</w:t>
            </w:r>
            <w:proofErr w:type="gramEnd"/>
            <w:r w:rsidRPr="0091605E">
              <w:rPr>
                <w:rFonts w:eastAsia="Times New Roman" w:cs="Times New Roman"/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1134" w:type="dxa"/>
          </w:tcPr>
          <w:p w:rsidR="00B65E52" w:rsidRPr="0091605E" w:rsidRDefault="00B65E52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B65E52" w:rsidRPr="0091605E" w:rsidRDefault="00B65E52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13,3</w:t>
            </w:r>
          </w:p>
        </w:tc>
        <w:tc>
          <w:tcPr>
            <w:tcW w:w="964" w:type="dxa"/>
          </w:tcPr>
          <w:p w:rsidR="00B65E52" w:rsidRPr="0091605E" w:rsidRDefault="00B65E52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020" w:type="dxa"/>
          </w:tcPr>
          <w:p w:rsidR="00B65E52" w:rsidRPr="0091605E" w:rsidRDefault="001A1E19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14,05</w:t>
            </w:r>
          </w:p>
        </w:tc>
        <w:tc>
          <w:tcPr>
            <w:tcW w:w="4990" w:type="dxa"/>
          </w:tcPr>
          <w:p w:rsidR="00B65E52" w:rsidRPr="0091605E" w:rsidRDefault="00074BD2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74BD2">
              <w:rPr>
                <w:rFonts w:ascii="Times New Roman" w:hAnsi="Times New Roman" w:cs="Times New Roman"/>
                <w:sz w:val="20"/>
              </w:rPr>
              <w:t>В музеях создаются новые выставочные проекты (например, выставка одного предмета), реализуются новые интерактивные программ, что вызывает приток новых посетителей.</w:t>
            </w:r>
          </w:p>
        </w:tc>
      </w:tr>
      <w:tr w:rsidR="00B65E52" w:rsidRPr="0091605E" w:rsidTr="00D27445">
        <w:tc>
          <w:tcPr>
            <w:tcW w:w="629" w:type="dxa"/>
          </w:tcPr>
          <w:p w:rsidR="00B65E52" w:rsidRPr="0091605E" w:rsidRDefault="00B65E52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670" w:type="dxa"/>
            <w:gridSpan w:val="2"/>
          </w:tcPr>
          <w:p w:rsidR="00B65E52" w:rsidRPr="0091605E" w:rsidRDefault="00B65E52" w:rsidP="0091605E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  <w:r w:rsidRPr="0091605E">
              <w:rPr>
                <w:rFonts w:ascii="Times New Roman" w:hAnsi="Times New Roman" w:cs="Times New Roman"/>
              </w:rPr>
              <w:t xml:space="preserve">Рост числа посещений библиотек, в т.ч. посещений </w:t>
            </w:r>
            <w:proofErr w:type="spellStart"/>
            <w:r w:rsidRPr="0091605E">
              <w:rPr>
                <w:rFonts w:ascii="Times New Roman" w:hAnsi="Times New Roman" w:cs="Times New Roman"/>
              </w:rPr>
              <w:t>веб-сайтов</w:t>
            </w:r>
            <w:proofErr w:type="spellEnd"/>
            <w:r w:rsidRPr="0091605E">
              <w:rPr>
                <w:rFonts w:ascii="Times New Roman" w:hAnsi="Times New Roman" w:cs="Times New Roman"/>
              </w:rPr>
              <w:t xml:space="preserve"> библиотек с размещенными на них информационными ресурсами - библиографическими и полнотекстовыми в удаленном режиме, </w:t>
            </w:r>
            <w:proofErr w:type="gramStart"/>
            <w:r w:rsidRPr="0091605E">
              <w:rPr>
                <w:rFonts w:ascii="Times New Roman" w:hAnsi="Times New Roman" w:cs="Times New Roman"/>
              </w:rPr>
              <w:t>в</w:t>
            </w:r>
            <w:proofErr w:type="gramEnd"/>
            <w:r w:rsidRPr="0091605E">
              <w:rPr>
                <w:rFonts w:ascii="Times New Roman" w:hAnsi="Times New Roman" w:cs="Times New Roman"/>
              </w:rPr>
              <w:t xml:space="preserve"> % </w:t>
            </w:r>
            <w:proofErr w:type="gramStart"/>
            <w:r w:rsidRPr="0091605E">
              <w:rPr>
                <w:rFonts w:ascii="Times New Roman" w:hAnsi="Times New Roman" w:cs="Times New Roman"/>
              </w:rPr>
              <w:t>к</w:t>
            </w:r>
            <w:proofErr w:type="gramEnd"/>
            <w:r w:rsidRPr="0091605E">
              <w:rPr>
                <w:rFonts w:ascii="Times New Roman" w:hAnsi="Times New Roman" w:cs="Times New Roman"/>
              </w:rPr>
              <w:t xml:space="preserve"> предыдущему году</w:t>
            </w:r>
          </w:p>
        </w:tc>
        <w:tc>
          <w:tcPr>
            <w:tcW w:w="1134" w:type="dxa"/>
          </w:tcPr>
          <w:p w:rsidR="00B65E52" w:rsidRPr="0091605E" w:rsidRDefault="00B65E52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B65E52" w:rsidRPr="0091605E" w:rsidRDefault="00B65E52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964" w:type="dxa"/>
          </w:tcPr>
          <w:p w:rsidR="00B65E52" w:rsidRPr="0091605E" w:rsidRDefault="00B65E52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20" w:type="dxa"/>
          </w:tcPr>
          <w:p w:rsidR="00B65E52" w:rsidRPr="0091605E" w:rsidRDefault="00305DDD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4,2</w:t>
            </w:r>
          </w:p>
        </w:tc>
        <w:tc>
          <w:tcPr>
            <w:tcW w:w="4990" w:type="dxa"/>
          </w:tcPr>
          <w:p w:rsidR="00553F6F" w:rsidRDefault="00305DDD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 целью улучшения обслуживания пользователей через единое информационное окно и упорядочение статистических данных по сайтам 2 и 3 уровней в 2016 году библиотекой были произведены работы по объединению информационных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веб-ресурсов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что отразилось на статистических показателях обращений </w:t>
            </w:r>
            <w:r w:rsidR="00553F6F">
              <w:rPr>
                <w:rFonts w:ascii="Times New Roman" w:hAnsi="Times New Roman" w:cs="Times New Roman"/>
                <w:sz w:val="20"/>
              </w:rPr>
              <w:t xml:space="preserve">к </w:t>
            </w:r>
            <w:proofErr w:type="spellStart"/>
            <w:r w:rsidR="00553F6F">
              <w:rPr>
                <w:rFonts w:ascii="Times New Roman" w:hAnsi="Times New Roman" w:cs="Times New Roman"/>
                <w:sz w:val="20"/>
              </w:rPr>
              <w:t>веб-сайту</w:t>
            </w:r>
            <w:proofErr w:type="spellEnd"/>
            <w:r w:rsidR="00553F6F">
              <w:rPr>
                <w:rFonts w:ascii="Times New Roman" w:hAnsi="Times New Roman" w:cs="Times New Roman"/>
                <w:sz w:val="20"/>
              </w:rPr>
              <w:t xml:space="preserve"> библиотеки в целом.</w:t>
            </w:r>
          </w:p>
          <w:p w:rsidR="00B65E52" w:rsidRPr="0091605E" w:rsidRDefault="00553F6F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Усовершенствование работы планировалось с 2017 года, но было завершено досрочно и введено с сентября 2016 года. </w:t>
            </w:r>
            <w:r w:rsidR="00305DDD">
              <w:rPr>
                <w:rFonts w:ascii="Times New Roman" w:hAnsi="Times New Roman" w:cs="Times New Roman"/>
                <w:sz w:val="20"/>
              </w:rPr>
              <w:t>С сентября 2016 года наблюдается прирост по отношению к 2015 году.</w:t>
            </w:r>
          </w:p>
        </w:tc>
      </w:tr>
      <w:tr w:rsidR="00B65E52" w:rsidRPr="0091605E" w:rsidTr="00D27445">
        <w:tc>
          <w:tcPr>
            <w:tcW w:w="629" w:type="dxa"/>
          </w:tcPr>
          <w:p w:rsidR="00B65E52" w:rsidRPr="0091605E" w:rsidRDefault="00B65E52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5670" w:type="dxa"/>
            <w:gridSpan w:val="2"/>
          </w:tcPr>
          <w:p w:rsidR="00B65E52" w:rsidRPr="0091605E" w:rsidRDefault="00B65E52" w:rsidP="0091605E">
            <w:pPr>
              <w:pStyle w:val="ConsPlusCell"/>
              <w:snapToGrid w:val="0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Увеличение количества посещений театрально-концертных мероприятий (по сравнению с предыдущим годом)</w:t>
            </w:r>
          </w:p>
        </w:tc>
        <w:tc>
          <w:tcPr>
            <w:tcW w:w="1134" w:type="dxa"/>
          </w:tcPr>
          <w:p w:rsidR="00B65E52" w:rsidRPr="0091605E" w:rsidRDefault="00B65E52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B65E52" w:rsidRPr="0091605E" w:rsidRDefault="00B65E52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64" w:type="dxa"/>
          </w:tcPr>
          <w:p w:rsidR="00B65E52" w:rsidRPr="0091605E" w:rsidRDefault="00B65E52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3,8</w:t>
            </w:r>
          </w:p>
        </w:tc>
        <w:tc>
          <w:tcPr>
            <w:tcW w:w="1020" w:type="dxa"/>
          </w:tcPr>
          <w:p w:rsidR="00B65E52" w:rsidRPr="0091605E" w:rsidRDefault="0075695A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3,8</w:t>
            </w:r>
          </w:p>
        </w:tc>
        <w:tc>
          <w:tcPr>
            <w:tcW w:w="4990" w:type="dxa"/>
          </w:tcPr>
          <w:p w:rsidR="00B65E52" w:rsidRPr="0091605E" w:rsidRDefault="00B65E52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65E52" w:rsidRPr="0091605E" w:rsidTr="00D27445">
        <w:tc>
          <w:tcPr>
            <w:tcW w:w="629" w:type="dxa"/>
          </w:tcPr>
          <w:p w:rsidR="00B65E52" w:rsidRPr="0091605E" w:rsidRDefault="00B65E52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5670" w:type="dxa"/>
            <w:gridSpan w:val="2"/>
          </w:tcPr>
          <w:p w:rsidR="00B65E52" w:rsidRPr="0091605E" w:rsidRDefault="00B65E52" w:rsidP="0091605E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  <w:r w:rsidRPr="0091605E">
              <w:rPr>
                <w:rFonts w:ascii="Times New Roman" w:hAnsi="Times New Roman" w:cs="Times New Roman"/>
              </w:rPr>
              <w:t xml:space="preserve">Удельный вес населения, участвующего в </w:t>
            </w:r>
            <w:proofErr w:type="spellStart"/>
            <w:r w:rsidRPr="0091605E">
              <w:rPr>
                <w:rFonts w:ascii="Times New Roman" w:hAnsi="Times New Roman" w:cs="Times New Roman"/>
              </w:rPr>
              <w:t>культурно-досуговых</w:t>
            </w:r>
            <w:proofErr w:type="spellEnd"/>
            <w:r w:rsidRPr="0091605E">
              <w:rPr>
                <w:rFonts w:ascii="Times New Roman" w:hAnsi="Times New Roman" w:cs="Times New Roman"/>
              </w:rPr>
              <w:t xml:space="preserve"> мероприятиях, проводимых муниципальными организациями культуры, и в работе любительских объединений, </w:t>
            </w:r>
            <w:proofErr w:type="gramStart"/>
            <w:r w:rsidRPr="0091605E">
              <w:rPr>
                <w:rFonts w:ascii="Times New Roman" w:hAnsi="Times New Roman" w:cs="Times New Roman"/>
              </w:rPr>
              <w:t>в</w:t>
            </w:r>
            <w:proofErr w:type="gramEnd"/>
            <w:r w:rsidRPr="0091605E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134" w:type="dxa"/>
          </w:tcPr>
          <w:p w:rsidR="00B65E52" w:rsidRPr="0091605E" w:rsidRDefault="00B65E52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531" w:type="dxa"/>
          </w:tcPr>
          <w:p w:rsidR="00B65E52" w:rsidRPr="0091605E" w:rsidRDefault="00B65E52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964" w:type="dxa"/>
          </w:tcPr>
          <w:p w:rsidR="00B65E52" w:rsidRPr="0091605E" w:rsidRDefault="00B65E52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1020" w:type="dxa"/>
          </w:tcPr>
          <w:p w:rsidR="00B65E52" w:rsidRPr="0091605E" w:rsidRDefault="0075695A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92,0</w:t>
            </w:r>
          </w:p>
        </w:tc>
        <w:tc>
          <w:tcPr>
            <w:tcW w:w="4990" w:type="dxa"/>
          </w:tcPr>
          <w:p w:rsidR="00B65E52" w:rsidRPr="0091605E" w:rsidRDefault="00B65E52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65E52" w:rsidRPr="0091605E" w:rsidTr="00D27445">
        <w:tc>
          <w:tcPr>
            <w:tcW w:w="629" w:type="dxa"/>
          </w:tcPr>
          <w:p w:rsidR="00B65E52" w:rsidRPr="0091605E" w:rsidRDefault="00B65E52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5670" w:type="dxa"/>
            <w:gridSpan w:val="2"/>
          </w:tcPr>
          <w:p w:rsidR="00B65E52" w:rsidRPr="0091605E" w:rsidRDefault="00B65E52" w:rsidP="0091605E">
            <w:pPr>
              <w:pStyle w:val="TableContents"/>
              <w:snapToGrid w:val="0"/>
              <w:rPr>
                <w:rFonts w:ascii="Times New Roman" w:eastAsia="Times New Roman" w:hAnsi="Times New Roman" w:cs="Times New Roman"/>
              </w:rPr>
            </w:pPr>
            <w:r w:rsidRPr="0091605E">
              <w:rPr>
                <w:rFonts w:ascii="Times New Roman" w:eastAsia="Times New Roman" w:hAnsi="Times New Roman" w:cs="Times New Roman"/>
              </w:rPr>
              <w:t>Доля объектов культурного наследия, находящихся в удовлетворительном состоянии, от общего количества объектов культурного наследия</w:t>
            </w:r>
          </w:p>
        </w:tc>
        <w:tc>
          <w:tcPr>
            <w:tcW w:w="1134" w:type="dxa"/>
          </w:tcPr>
          <w:p w:rsidR="00B65E52" w:rsidRPr="0091605E" w:rsidRDefault="00B65E52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B65E52" w:rsidRPr="0091605E" w:rsidRDefault="00B65E52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964" w:type="dxa"/>
          </w:tcPr>
          <w:p w:rsidR="00B65E52" w:rsidRPr="0091605E" w:rsidRDefault="00B65E52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020" w:type="dxa"/>
          </w:tcPr>
          <w:p w:rsidR="00B65E52" w:rsidRPr="0091605E" w:rsidRDefault="007D65DC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35,1</w:t>
            </w:r>
          </w:p>
        </w:tc>
        <w:tc>
          <w:tcPr>
            <w:tcW w:w="4990" w:type="dxa"/>
          </w:tcPr>
          <w:p w:rsidR="00B65E52" w:rsidRPr="0091605E" w:rsidRDefault="00B65E52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65DC" w:rsidRPr="0091605E" w:rsidTr="00D27445">
        <w:tc>
          <w:tcPr>
            <w:tcW w:w="629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5670" w:type="dxa"/>
            <w:gridSpan w:val="2"/>
          </w:tcPr>
          <w:p w:rsidR="007D65DC" w:rsidRPr="0091605E" w:rsidRDefault="007D65DC" w:rsidP="0091605E">
            <w:pPr>
              <w:pStyle w:val="TableContents"/>
              <w:snapToGrid w:val="0"/>
              <w:rPr>
                <w:rFonts w:ascii="Times New Roman" w:eastAsia="Times New Roman" w:hAnsi="Times New Roman" w:cs="Times New Roman"/>
              </w:rPr>
            </w:pPr>
            <w:r w:rsidRPr="0091605E">
              <w:rPr>
                <w:rFonts w:ascii="Times New Roman" w:eastAsia="Times New Roman" w:hAnsi="Times New Roman" w:cs="Times New Roman"/>
              </w:rPr>
              <w:t>Количество туристов в целом по области (по коллективным средствам размещения)</w:t>
            </w:r>
          </w:p>
        </w:tc>
        <w:tc>
          <w:tcPr>
            <w:tcW w:w="1134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531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64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1020" w:type="dxa"/>
          </w:tcPr>
          <w:p w:rsidR="007D65DC" w:rsidRPr="00AC5BD2" w:rsidRDefault="007D65DC" w:rsidP="00A834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390</w:t>
            </w:r>
            <w:r w:rsidRPr="00AC5BD2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990" w:type="dxa"/>
          </w:tcPr>
          <w:p w:rsidR="007D65DC" w:rsidRPr="00AC5BD2" w:rsidRDefault="007D65DC" w:rsidP="00A834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C5BD2">
              <w:rPr>
                <w:rFonts w:ascii="Times New Roman" w:hAnsi="Times New Roman" w:cs="Times New Roman"/>
                <w:sz w:val="20"/>
              </w:rPr>
              <w:t xml:space="preserve">данные </w:t>
            </w:r>
            <w:proofErr w:type="spellStart"/>
            <w:r w:rsidRPr="00AC5BD2">
              <w:rPr>
                <w:rFonts w:ascii="Times New Roman" w:hAnsi="Times New Roman" w:cs="Times New Roman"/>
                <w:sz w:val="20"/>
              </w:rPr>
              <w:t>Псковстата</w:t>
            </w:r>
            <w:proofErr w:type="spellEnd"/>
            <w:r w:rsidRPr="00AC5BD2">
              <w:rPr>
                <w:rFonts w:ascii="Times New Roman" w:hAnsi="Times New Roman" w:cs="Times New Roman"/>
                <w:sz w:val="20"/>
              </w:rPr>
              <w:t xml:space="preserve"> за 2016 год будут предоставлены в июле 2017 года</w:t>
            </w:r>
          </w:p>
        </w:tc>
      </w:tr>
      <w:tr w:rsidR="007D65DC" w:rsidRPr="0091605E" w:rsidTr="00D27445">
        <w:tc>
          <w:tcPr>
            <w:tcW w:w="629" w:type="dxa"/>
          </w:tcPr>
          <w:p w:rsidR="007D65DC" w:rsidRPr="0091605E" w:rsidRDefault="007D65DC" w:rsidP="00916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0" w:type="dxa"/>
            <w:gridSpan w:val="2"/>
          </w:tcPr>
          <w:p w:rsidR="007D65DC" w:rsidRPr="0091605E" w:rsidRDefault="007D65DC" w:rsidP="00916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Отношение среднемесячной номинальной начисленной заработной платы работников государственных (муниципальных) учреждений культуры и искусства к среднемесячной номинальной начисленной заработной плате работников, занятых в сфере экономики региона</w:t>
            </w:r>
          </w:p>
        </w:tc>
        <w:tc>
          <w:tcPr>
            <w:tcW w:w="1134" w:type="dxa"/>
          </w:tcPr>
          <w:p w:rsidR="007D65DC" w:rsidRPr="0091605E" w:rsidRDefault="007D65DC" w:rsidP="00916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7D65DC" w:rsidRPr="0091605E" w:rsidRDefault="007D65DC" w:rsidP="00916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70,3</w:t>
            </w:r>
          </w:p>
        </w:tc>
        <w:tc>
          <w:tcPr>
            <w:tcW w:w="964" w:type="dxa"/>
          </w:tcPr>
          <w:p w:rsidR="007D65DC" w:rsidRPr="0091605E" w:rsidRDefault="007D65DC" w:rsidP="00916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020" w:type="dxa"/>
          </w:tcPr>
          <w:p w:rsidR="007D65DC" w:rsidRPr="0091605E" w:rsidRDefault="00A57C2D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75,6</w:t>
            </w:r>
          </w:p>
        </w:tc>
        <w:tc>
          <w:tcPr>
            <w:tcW w:w="4990" w:type="dxa"/>
          </w:tcPr>
          <w:p w:rsidR="007D65DC" w:rsidRPr="0091605E" w:rsidRDefault="00A57C2D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C5BD2">
              <w:rPr>
                <w:rFonts w:ascii="Times New Roman" w:hAnsi="Times New Roman" w:cs="Times New Roman"/>
                <w:sz w:val="20"/>
              </w:rPr>
              <w:t xml:space="preserve">данные </w:t>
            </w:r>
            <w:proofErr w:type="spellStart"/>
            <w:r w:rsidRPr="00AC5BD2">
              <w:rPr>
                <w:rFonts w:ascii="Times New Roman" w:hAnsi="Times New Roman" w:cs="Times New Roman"/>
                <w:sz w:val="20"/>
              </w:rPr>
              <w:t>Псковстата</w:t>
            </w:r>
            <w:proofErr w:type="spellEnd"/>
            <w:r w:rsidRPr="00AC5BD2">
              <w:rPr>
                <w:rFonts w:ascii="Times New Roman" w:hAnsi="Times New Roman" w:cs="Times New Roman"/>
                <w:sz w:val="20"/>
              </w:rPr>
              <w:t xml:space="preserve"> за 2016 год будут предоставлены в июле 2017 года</w:t>
            </w:r>
          </w:p>
        </w:tc>
      </w:tr>
      <w:tr w:rsidR="007D65DC" w:rsidRPr="0091605E" w:rsidTr="00D27445">
        <w:tc>
          <w:tcPr>
            <w:tcW w:w="15938" w:type="dxa"/>
            <w:gridSpan w:val="8"/>
          </w:tcPr>
          <w:p w:rsidR="007D65DC" w:rsidRPr="00074BD2" w:rsidRDefault="007D65DC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74BD2">
              <w:rPr>
                <w:rFonts w:ascii="Times New Roman" w:hAnsi="Times New Roman" w:cs="Times New Roman"/>
                <w:sz w:val="20"/>
              </w:rPr>
              <w:t>Подпрограмма «Культура»</w:t>
            </w:r>
          </w:p>
        </w:tc>
      </w:tr>
      <w:tr w:rsidR="007D65DC" w:rsidRPr="0091605E" w:rsidTr="00D27445">
        <w:tc>
          <w:tcPr>
            <w:tcW w:w="629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670" w:type="dxa"/>
            <w:gridSpan w:val="2"/>
          </w:tcPr>
          <w:p w:rsidR="007D65DC" w:rsidRPr="0091605E" w:rsidRDefault="007D65DC" w:rsidP="0091605E">
            <w:pPr>
              <w:pStyle w:val="TableContents"/>
              <w:snapToGrid w:val="0"/>
              <w:rPr>
                <w:rFonts w:ascii="Times New Roman" w:eastAsia="Times New Roman" w:hAnsi="Times New Roman" w:cs="Times New Roman"/>
              </w:rPr>
            </w:pPr>
            <w:r w:rsidRPr="0091605E">
              <w:rPr>
                <w:rFonts w:ascii="Times New Roman" w:eastAsia="Times New Roman" w:hAnsi="Times New Roman" w:cs="Times New Roman"/>
              </w:rPr>
              <w:t xml:space="preserve">Рост количества посещений музеев, </w:t>
            </w:r>
            <w:proofErr w:type="gramStart"/>
            <w:r w:rsidRPr="0091605E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91605E">
              <w:rPr>
                <w:rFonts w:ascii="Times New Roman" w:eastAsia="Times New Roman" w:hAnsi="Times New Roman" w:cs="Times New Roman"/>
              </w:rPr>
              <w:t xml:space="preserve"> % </w:t>
            </w:r>
            <w:proofErr w:type="gramStart"/>
            <w:r w:rsidRPr="0091605E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91605E">
              <w:rPr>
                <w:rFonts w:ascii="Times New Roman" w:eastAsia="Times New Roman" w:hAnsi="Times New Roman" w:cs="Times New Roman"/>
              </w:rPr>
              <w:t xml:space="preserve"> предыдущему году</w:t>
            </w:r>
          </w:p>
        </w:tc>
        <w:tc>
          <w:tcPr>
            <w:tcW w:w="1134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13,3</w:t>
            </w:r>
          </w:p>
        </w:tc>
        <w:tc>
          <w:tcPr>
            <w:tcW w:w="964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020" w:type="dxa"/>
          </w:tcPr>
          <w:p w:rsidR="007D65DC" w:rsidRPr="0091605E" w:rsidRDefault="001A1E19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14,05</w:t>
            </w:r>
          </w:p>
        </w:tc>
        <w:tc>
          <w:tcPr>
            <w:tcW w:w="4990" w:type="dxa"/>
          </w:tcPr>
          <w:p w:rsidR="007D65DC" w:rsidRPr="00074BD2" w:rsidRDefault="00074BD2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74BD2">
              <w:rPr>
                <w:rFonts w:ascii="Times New Roman" w:hAnsi="Times New Roman" w:cs="Times New Roman"/>
                <w:sz w:val="20"/>
              </w:rPr>
              <w:t>В музеях создаются новые выставочные проекты (например, выставка одного предмета), реализуются новые интерактивные программ</w:t>
            </w:r>
            <w:r w:rsidR="006D22A1">
              <w:rPr>
                <w:rFonts w:ascii="Times New Roman" w:hAnsi="Times New Roman" w:cs="Times New Roman"/>
                <w:sz w:val="20"/>
              </w:rPr>
              <w:t>ы</w:t>
            </w:r>
            <w:r w:rsidRPr="00074BD2">
              <w:rPr>
                <w:rFonts w:ascii="Times New Roman" w:hAnsi="Times New Roman" w:cs="Times New Roman"/>
                <w:sz w:val="20"/>
              </w:rPr>
              <w:t>, что вызывает приток новых посетителей</w:t>
            </w:r>
            <w:r w:rsidR="006D22A1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7D65DC" w:rsidRPr="0091605E" w:rsidTr="00D27445">
        <w:tc>
          <w:tcPr>
            <w:tcW w:w="629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670" w:type="dxa"/>
            <w:gridSpan w:val="2"/>
          </w:tcPr>
          <w:p w:rsidR="007D65DC" w:rsidRPr="0091605E" w:rsidRDefault="007D65DC" w:rsidP="0091605E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  <w:r w:rsidRPr="0091605E">
              <w:rPr>
                <w:rFonts w:ascii="Times New Roman" w:hAnsi="Times New Roman" w:cs="Times New Roman"/>
              </w:rPr>
              <w:t xml:space="preserve">Рост числа посещений библиотек, в т.ч. посещений </w:t>
            </w:r>
            <w:proofErr w:type="spellStart"/>
            <w:r w:rsidRPr="0091605E">
              <w:rPr>
                <w:rFonts w:ascii="Times New Roman" w:hAnsi="Times New Roman" w:cs="Times New Roman"/>
              </w:rPr>
              <w:t>веб-сайтов</w:t>
            </w:r>
            <w:proofErr w:type="spellEnd"/>
            <w:r w:rsidRPr="0091605E">
              <w:rPr>
                <w:rFonts w:ascii="Times New Roman" w:hAnsi="Times New Roman" w:cs="Times New Roman"/>
              </w:rPr>
              <w:t xml:space="preserve"> библиотек с размещенными на них информационными ресурсами - библиографическими и полнотекстовыми в удаленном режиме, </w:t>
            </w:r>
            <w:proofErr w:type="gramStart"/>
            <w:r w:rsidRPr="0091605E">
              <w:rPr>
                <w:rFonts w:ascii="Times New Roman" w:hAnsi="Times New Roman" w:cs="Times New Roman"/>
              </w:rPr>
              <w:t>в</w:t>
            </w:r>
            <w:proofErr w:type="gramEnd"/>
            <w:r w:rsidRPr="0091605E">
              <w:rPr>
                <w:rFonts w:ascii="Times New Roman" w:hAnsi="Times New Roman" w:cs="Times New Roman"/>
              </w:rPr>
              <w:t xml:space="preserve"> % </w:t>
            </w:r>
            <w:proofErr w:type="gramStart"/>
            <w:r w:rsidRPr="0091605E">
              <w:rPr>
                <w:rFonts w:ascii="Times New Roman" w:hAnsi="Times New Roman" w:cs="Times New Roman"/>
              </w:rPr>
              <w:t>к</w:t>
            </w:r>
            <w:proofErr w:type="gramEnd"/>
            <w:r w:rsidRPr="0091605E">
              <w:rPr>
                <w:rFonts w:ascii="Times New Roman" w:hAnsi="Times New Roman" w:cs="Times New Roman"/>
              </w:rPr>
              <w:t xml:space="preserve"> предыдущему году</w:t>
            </w:r>
          </w:p>
        </w:tc>
        <w:tc>
          <w:tcPr>
            <w:tcW w:w="1134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964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20" w:type="dxa"/>
          </w:tcPr>
          <w:p w:rsidR="007D65DC" w:rsidRPr="0091605E" w:rsidRDefault="00305DDD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4,2</w:t>
            </w:r>
          </w:p>
        </w:tc>
        <w:tc>
          <w:tcPr>
            <w:tcW w:w="4990" w:type="dxa"/>
          </w:tcPr>
          <w:p w:rsidR="007D65DC" w:rsidRPr="00074BD2" w:rsidRDefault="00305DDD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 целью улучшения обслуживания пользователей через единое информационное окно и упорядочение статистических данных по сайтам 2 и 3 уровней в 2016 году библиотекой были произведены работы по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объединению информационных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веб-ресурсов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что отразилось на статистических показателях обращений к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веб-сайту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библиотеки в целом. С сентября 2016 года наблюдается прирост по отношению к 2015 году.</w:t>
            </w:r>
          </w:p>
        </w:tc>
      </w:tr>
      <w:tr w:rsidR="007D65DC" w:rsidRPr="0091605E" w:rsidTr="00D27445">
        <w:tc>
          <w:tcPr>
            <w:tcW w:w="629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670" w:type="dxa"/>
            <w:gridSpan w:val="2"/>
          </w:tcPr>
          <w:p w:rsidR="007D65DC" w:rsidRPr="0091605E" w:rsidRDefault="007D65DC" w:rsidP="0091605E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  <w:r w:rsidRPr="0091605E">
              <w:rPr>
                <w:rFonts w:ascii="Times New Roman" w:hAnsi="Times New Roman" w:cs="Times New Roman"/>
              </w:rPr>
              <w:t xml:space="preserve">Удельный вес населения, участвующего в </w:t>
            </w:r>
            <w:proofErr w:type="spellStart"/>
            <w:r w:rsidRPr="0091605E">
              <w:rPr>
                <w:rFonts w:ascii="Times New Roman" w:hAnsi="Times New Roman" w:cs="Times New Roman"/>
              </w:rPr>
              <w:t>культурно-досуговых</w:t>
            </w:r>
            <w:proofErr w:type="spellEnd"/>
            <w:r w:rsidRPr="0091605E">
              <w:rPr>
                <w:rFonts w:ascii="Times New Roman" w:hAnsi="Times New Roman" w:cs="Times New Roman"/>
              </w:rPr>
              <w:t xml:space="preserve"> мероприятиях, проводимых муниципальными организациями культуры, и в работе любительских объединений, </w:t>
            </w:r>
            <w:proofErr w:type="gramStart"/>
            <w:r w:rsidRPr="0091605E">
              <w:rPr>
                <w:rFonts w:ascii="Times New Roman" w:hAnsi="Times New Roman" w:cs="Times New Roman"/>
              </w:rPr>
              <w:t>в</w:t>
            </w:r>
            <w:proofErr w:type="gramEnd"/>
            <w:r w:rsidRPr="0091605E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134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531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964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1020" w:type="dxa"/>
          </w:tcPr>
          <w:p w:rsidR="007D65DC" w:rsidRPr="0091605E" w:rsidRDefault="0075695A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92,0</w:t>
            </w:r>
          </w:p>
        </w:tc>
        <w:tc>
          <w:tcPr>
            <w:tcW w:w="4990" w:type="dxa"/>
          </w:tcPr>
          <w:p w:rsidR="007D65DC" w:rsidRPr="0091605E" w:rsidRDefault="007D65DC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65DC" w:rsidRPr="0091605E" w:rsidTr="00D27445">
        <w:tc>
          <w:tcPr>
            <w:tcW w:w="629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670" w:type="dxa"/>
            <w:gridSpan w:val="2"/>
          </w:tcPr>
          <w:p w:rsidR="007D65DC" w:rsidRPr="0091605E" w:rsidRDefault="007D65DC" w:rsidP="0091605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посещений театрально-концертных мероприятий (по сравнению с предыдущим годом)</w:t>
            </w:r>
          </w:p>
        </w:tc>
        <w:tc>
          <w:tcPr>
            <w:tcW w:w="1134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64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3,8</w:t>
            </w:r>
          </w:p>
        </w:tc>
        <w:tc>
          <w:tcPr>
            <w:tcW w:w="1020" w:type="dxa"/>
          </w:tcPr>
          <w:p w:rsidR="007D65DC" w:rsidRPr="0091605E" w:rsidRDefault="0075695A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3,8</w:t>
            </w:r>
          </w:p>
        </w:tc>
        <w:tc>
          <w:tcPr>
            <w:tcW w:w="4990" w:type="dxa"/>
          </w:tcPr>
          <w:p w:rsidR="007D65DC" w:rsidRPr="0091605E" w:rsidRDefault="007D65DC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65DC" w:rsidRPr="0091605E" w:rsidTr="00D27445">
        <w:tc>
          <w:tcPr>
            <w:tcW w:w="629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5670" w:type="dxa"/>
            <w:gridSpan w:val="2"/>
          </w:tcPr>
          <w:p w:rsidR="007D65DC" w:rsidRPr="0091605E" w:rsidRDefault="007D65DC" w:rsidP="0091605E">
            <w:pPr>
              <w:pStyle w:val="TableContents"/>
              <w:snapToGrid w:val="0"/>
              <w:rPr>
                <w:rFonts w:ascii="Times New Roman" w:eastAsia="Times New Roman" w:hAnsi="Times New Roman" w:cs="Times New Roman"/>
              </w:rPr>
            </w:pPr>
            <w:r w:rsidRPr="0091605E">
              <w:rPr>
                <w:rFonts w:ascii="Times New Roman" w:eastAsia="Times New Roman" w:hAnsi="Times New Roman" w:cs="Times New Roman"/>
              </w:rPr>
              <w:t xml:space="preserve">Охват детского населения области (установленного возраста) образовательными услугами детских школ искусств, в т.ч. по видам искусств, </w:t>
            </w:r>
            <w:proofErr w:type="gramStart"/>
            <w:r w:rsidRPr="0091605E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91605E">
              <w:rPr>
                <w:rFonts w:ascii="Times New Roman" w:eastAsia="Times New Roman" w:hAnsi="Times New Roman" w:cs="Times New Roman"/>
              </w:rPr>
              <w:t xml:space="preserve"> % </w:t>
            </w:r>
          </w:p>
        </w:tc>
        <w:tc>
          <w:tcPr>
            <w:tcW w:w="1134" w:type="dxa"/>
          </w:tcPr>
          <w:p w:rsidR="007D65DC" w:rsidRPr="0091605E" w:rsidRDefault="007D65DC" w:rsidP="00916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  <w:tc>
          <w:tcPr>
            <w:tcW w:w="964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14,5</w:t>
            </w:r>
          </w:p>
        </w:tc>
        <w:tc>
          <w:tcPr>
            <w:tcW w:w="1020" w:type="dxa"/>
          </w:tcPr>
          <w:p w:rsidR="007D65DC" w:rsidRPr="0091605E" w:rsidRDefault="0075695A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14,5</w:t>
            </w:r>
          </w:p>
        </w:tc>
        <w:tc>
          <w:tcPr>
            <w:tcW w:w="4990" w:type="dxa"/>
          </w:tcPr>
          <w:p w:rsidR="007D65DC" w:rsidRPr="0091605E" w:rsidRDefault="007D65DC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65DC" w:rsidRPr="0091605E" w:rsidTr="00D27445">
        <w:tc>
          <w:tcPr>
            <w:tcW w:w="629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5670" w:type="dxa"/>
            <w:gridSpan w:val="2"/>
          </w:tcPr>
          <w:p w:rsidR="007D65DC" w:rsidRPr="0091605E" w:rsidRDefault="007D65DC" w:rsidP="0091605E">
            <w:pPr>
              <w:pStyle w:val="FORMATTEXT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привлекаемых к участию в творческих мероприятиях, от общего числа детей, </w:t>
            </w:r>
            <w:proofErr w:type="gramStart"/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1605E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7D65DC" w:rsidRPr="0091605E" w:rsidRDefault="007D65DC" w:rsidP="00916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964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020" w:type="dxa"/>
          </w:tcPr>
          <w:p w:rsidR="007D65DC" w:rsidRPr="0091605E" w:rsidRDefault="00305DDD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990" w:type="dxa"/>
          </w:tcPr>
          <w:p w:rsidR="007D65DC" w:rsidRPr="0091605E" w:rsidRDefault="007D65DC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65DC" w:rsidRPr="0091605E" w:rsidTr="006D22A1">
        <w:tc>
          <w:tcPr>
            <w:tcW w:w="629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5670" w:type="dxa"/>
            <w:gridSpan w:val="2"/>
          </w:tcPr>
          <w:p w:rsidR="007D65DC" w:rsidRPr="0091605E" w:rsidRDefault="007D65DC" w:rsidP="0091605E">
            <w:pPr>
              <w:pStyle w:val="TableContents"/>
              <w:snapToGrid w:val="0"/>
              <w:rPr>
                <w:rFonts w:ascii="Times New Roman" w:eastAsia="Times New Roman" w:hAnsi="Times New Roman" w:cs="Times New Roman"/>
              </w:rPr>
            </w:pPr>
            <w:r w:rsidRPr="0091605E">
              <w:rPr>
                <w:rFonts w:ascii="Times New Roman" w:hAnsi="Times New Roman" w:cs="Times New Roman"/>
              </w:rPr>
              <w:t xml:space="preserve">Прирост количества выставочных проектов, осуществляемых в Псковской области, относительно уровня 2011 года, </w:t>
            </w:r>
            <w:proofErr w:type="gramStart"/>
            <w:r w:rsidRPr="0091605E">
              <w:rPr>
                <w:rFonts w:ascii="Times New Roman" w:hAnsi="Times New Roman" w:cs="Times New Roman"/>
              </w:rPr>
              <w:t>в</w:t>
            </w:r>
            <w:proofErr w:type="gramEnd"/>
            <w:r w:rsidRPr="0091605E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134" w:type="dxa"/>
          </w:tcPr>
          <w:p w:rsidR="007D65DC" w:rsidRPr="0091605E" w:rsidRDefault="007D65DC" w:rsidP="00916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964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180</w:t>
            </w:r>
          </w:p>
        </w:tc>
        <w:tc>
          <w:tcPr>
            <w:tcW w:w="1020" w:type="dxa"/>
          </w:tcPr>
          <w:p w:rsidR="007D65DC" w:rsidRPr="0091605E" w:rsidRDefault="001A1E19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182</w:t>
            </w:r>
          </w:p>
        </w:tc>
        <w:tc>
          <w:tcPr>
            <w:tcW w:w="4990" w:type="dxa"/>
            <w:shd w:val="clear" w:color="auto" w:fill="FFFFCC"/>
          </w:tcPr>
          <w:p w:rsidR="007D65DC" w:rsidRPr="0091605E" w:rsidRDefault="00CA7120" w:rsidP="00CA712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 учреждениях культуры в частности в музеях активно используется инновационные формы работы. С</w:t>
            </w:r>
            <w:r w:rsidR="006D22A1" w:rsidRPr="00074BD2">
              <w:rPr>
                <w:rFonts w:ascii="Times New Roman" w:hAnsi="Times New Roman" w:cs="Times New Roman"/>
                <w:sz w:val="20"/>
              </w:rPr>
              <w:t>оздаются новые выставочные проекты (например, выставка одного предмета), реализуются интерактивные программ</w:t>
            </w:r>
            <w:r w:rsidR="006D22A1">
              <w:rPr>
                <w:rFonts w:ascii="Times New Roman" w:hAnsi="Times New Roman" w:cs="Times New Roman"/>
                <w:sz w:val="20"/>
              </w:rPr>
              <w:t>ы</w:t>
            </w:r>
            <w:r>
              <w:rPr>
                <w:rFonts w:ascii="Times New Roman" w:hAnsi="Times New Roman" w:cs="Times New Roman"/>
                <w:sz w:val="20"/>
              </w:rPr>
              <w:t xml:space="preserve"> с выставочным аспектом. </w:t>
            </w:r>
          </w:p>
        </w:tc>
      </w:tr>
      <w:tr w:rsidR="007D65DC" w:rsidRPr="0091605E" w:rsidTr="00D27445">
        <w:tc>
          <w:tcPr>
            <w:tcW w:w="629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5670" w:type="dxa"/>
            <w:gridSpan w:val="2"/>
          </w:tcPr>
          <w:p w:rsidR="007D65DC" w:rsidRPr="0091605E" w:rsidRDefault="007D65DC" w:rsidP="0091605E">
            <w:pPr>
              <w:pStyle w:val="FORMATTEXT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предоставляемых дополнительных услуг учреждениями  культуры (по сравнению с предыдущим годом), </w:t>
            </w:r>
            <w:proofErr w:type="gramStart"/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1605E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7D65DC" w:rsidRPr="0091605E" w:rsidRDefault="007D65DC" w:rsidP="00916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64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1020" w:type="dxa"/>
          </w:tcPr>
          <w:p w:rsidR="007D65DC" w:rsidRPr="0091605E" w:rsidRDefault="0075695A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4990" w:type="dxa"/>
          </w:tcPr>
          <w:p w:rsidR="007D65DC" w:rsidRPr="0091605E" w:rsidRDefault="007D65DC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65DC" w:rsidRPr="0091605E" w:rsidTr="00D27445">
        <w:tc>
          <w:tcPr>
            <w:tcW w:w="629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5670" w:type="dxa"/>
            <w:gridSpan w:val="2"/>
          </w:tcPr>
          <w:p w:rsidR="007D65DC" w:rsidRDefault="007D65DC" w:rsidP="0091605E">
            <w:pPr>
              <w:pStyle w:val="FORMATTEXT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посещаемости учреждений культуры, </w:t>
            </w:r>
            <w:proofErr w:type="gramStart"/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1605E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  <w:p w:rsidR="0075695A" w:rsidRPr="0091605E" w:rsidRDefault="0075695A" w:rsidP="0091605E">
            <w:pPr>
              <w:pStyle w:val="FORMATTEX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65DC" w:rsidRPr="0091605E" w:rsidRDefault="007D65DC" w:rsidP="00916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64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1020" w:type="dxa"/>
          </w:tcPr>
          <w:p w:rsidR="007D65DC" w:rsidRPr="0091605E" w:rsidRDefault="0075695A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4990" w:type="dxa"/>
          </w:tcPr>
          <w:p w:rsidR="007D65DC" w:rsidRPr="0091605E" w:rsidRDefault="007D65DC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65DC" w:rsidRPr="0091605E" w:rsidTr="00D27445">
        <w:tc>
          <w:tcPr>
            <w:tcW w:w="15938" w:type="dxa"/>
            <w:gridSpan w:val="8"/>
          </w:tcPr>
          <w:p w:rsidR="007D65DC" w:rsidRPr="0091605E" w:rsidRDefault="007D65DC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1605E">
              <w:rPr>
                <w:rFonts w:ascii="Times New Roman" w:hAnsi="Times New Roman" w:cs="Times New Roman"/>
                <w:sz w:val="20"/>
              </w:rPr>
              <w:t>Подпрограмма «Наследие»</w:t>
            </w:r>
          </w:p>
        </w:tc>
      </w:tr>
      <w:tr w:rsidR="007D65DC" w:rsidRPr="0091605E" w:rsidTr="00D27445">
        <w:tc>
          <w:tcPr>
            <w:tcW w:w="629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670" w:type="dxa"/>
            <w:gridSpan w:val="2"/>
          </w:tcPr>
          <w:p w:rsidR="007D65DC" w:rsidRPr="0091605E" w:rsidRDefault="007D65DC" w:rsidP="0091605E">
            <w:pPr>
              <w:pStyle w:val="ConsPlusCell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Доля исторических поселений области, имеющих разработанные историко-культурные опорные планы, от общего количества исторических поселений области</w:t>
            </w:r>
          </w:p>
        </w:tc>
        <w:tc>
          <w:tcPr>
            <w:tcW w:w="1134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964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7,7</w:t>
            </w:r>
          </w:p>
        </w:tc>
        <w:tc>
          <w:tcPr>
            <w:tcW w:w="1020" w:type="dxa"/>
          </w:tcPr>
          <w:p w:rsidR="007D65DC" w:rsidRPr="00DB5087" w:rsidRDefault="007D65DC" w:rsidP="00A834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B5087">
              <w:rPr>
                <w:rFonts w:ascii="Times New Roman" w:hAnsi="Times New Roman" w:cs="Times New Roman"/>
                <w:sz w:val="20"/>
              </w:rPr>
              <w:t>7,7</w:t>
            </w:r>
          </w:p>
        </w:tc>
        <w:tc>
          <w:tcPr>
            <w:tcW w:w="4990" w:type="dxa"/>
          </w:tcPr>
          <w:p w:rsidR="007D65DC" w:rsidRPr="00DB5087" w:rsidRDefault="007D65DC" w:rsidP="00A834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65DC" w:rsidRPr="0091605E" w:rsidTr="00D27445">
        <w:tc>
          <w:tcPr>
            <w:tcW w:w="629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670" w:type="dxa"/>
            <w:gridSpan w:val="2"/>
          </w:tcPr>
          <w:p w:rsidR="007D65DC" w:rsidRPr="0091605E" w:rsidRDefault="007D65DC" w:rsidP="0091605E">
            <w:pPr>
              <w:pStyle w:val="ConsPlusCell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Доля исторических поселений области, для которых установлены границы территории от общего количества исторических поселений области</w:t>
            </w:r>
          </w:p>
        </w:tc>
        <w:tc>
          <w:tcPr>
            <w:tcW w:w="1134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964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7,7</w:t>
            </w:r>
          </w:p>
        </w:tc>
        <w:tc>
          <w:tcPr>
            <w:tcW w:w="1020" w:type="dxa"/>
          </w:tcPr>
          <w:p w:rsidR="007D65DC" w:rsidRPr="00DB5087" w:rsidRDefault="007D65DC" w:rsidP="00A834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B5087">
              <w:rPr>
                <w:rFonts w:ascii="Times New Roman" w:hAnsi="Times New Roman" w:cs="Times New Roman"/>
                <w:sz w:val="20"/>
              </w:rPr>
              <w:t>7,7</w:t>
            </w:r>
          </w:p>
        </w:tc>
        <w:tc>
          <w:tcPr>
            <w:tcW w:w="4990" w:type="dxa"/>
          </w:tcPr>
          <w:p w:rsidR="007D65DC" w:rsidRPr="00DB5087" w:rsidRDefault="007D65DC" w:rsidP="00A834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65DC" w:rsidRPr="0091605E" w:rsidTr="00D27445">
        <w:tc>
          <w:tcPr>
            <w:tcW w:w="629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5670" w:type="dxa"/>
            <w:gridSpan w:val="2"/>
          </w:tcPr>
          <w:p w:rsidR="007D65DC" w:rsidRPr="0091605E" w:rsidRDefault="007D65DC" w:rsidP="0091605E">
            <w:pPr>
              <w:pStyle w:val="ConsPlusCell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Доля объектов культурного наследия, находящихся в удовлетворительном состоянии</w:t>
            </w:r>
          </w:p>
        </w:tc>
        <w:tc>
          <w:tcPr>
            <w:tcW w:w="1134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964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020" w:type="dxa"/>
          </w:tcPr>
          <w:p w:rsidR="007D65DC" w:rsidRPr="00DB5087" w:rsidRDefault="007D65DC" w:rsidP="00A834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B5087">
              <w:rPr>
                <w:rFonts w:ascii="Times New Roman" w:hAnsi="Times New Roman" w:cs="Times New Roman"/>
                <w:sz w:val="20"/>
              </w:rPr>
              <w:t>35,1</w:t>
            </w:r>
          </w:p>
        </w:tc>
        <w:tc>
          <w:tcPr>
            <w:tcW w:w="4990" w:type="dxa"/>
          </w:tcPr>
          <w:p w:rsidR="007D65DC" w:rsidRPr="00DB5087" w:rsidRDefault="007D65DC" w:rsidP="00A834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65DC" w:rsidRPr="0091605E" w:rsidTr="00D27445">
        <w:tc>
          <w:tcPr>
            <w:tcW w:w="629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670" w:type="dxa"/>
            <w:gridSpan w:val="2"/>
          </w:tcPr>
          <w:p w:rsidR="007D65DC" w:rsidRPr="0091605E" w:rsidRDefault="007D65DC" w:rsidP="0091605E">
            <w:pPr>
              <w:pStyle w:val="ConsPlusCell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Доля объектов культурного наследия, имеющих разработанные проекты зон охраны</w:t>
            </w:r>
          </w:p>
        </w:tc>
        <w:tc>
          <w:tcPr>
            <w:tcW w:w="1134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64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1,9</w:t>
            </w:r>
          </w:p>
        </w:tc>
        <w:tc>
          <w:tcPr>
            <w:tcW w:w="1020" w:type="dxa"/>
          </w:tcPr>
          <w:p w:rsidR="007D65DC" w:rsidRPr="00DB5087" w:rsidRDefault="007D65DC" w:rsidP="00A834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B5087">
              <w:rPr>
                <w:rFonts w:ascii="Times New Roman" w:hAnsi="Times New Roman" w:cs="Times New Roman"/>
                <w:sz w:val="20"/>
              </w:rPr>
              <w:t>46</w:t>
            </w:r>
          </w:p>
        </w:tc>
        <w:tc>
          <w:tcPr>
            <w:tcW w:w="4990" w:type="dxa"/>
          </w:tcPr>
          <w:p w:rsidR="007D65DC" w:rsidRDefault="007D65DC" w:rsidP="00A834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B5087">
              <w:rPr>
                <w:rFonts w:ascii="Times New Roman" w:hAnsi="Times New Roman" w:cs="Times New Roman"/>
                <w:sz w:val="20"/>
              </w:rPr>
              <w:t xml:space="preserve">Показатель индикатора изменен в связи с анализом разработанных  и утвержденных проектов зон охраны объектов культурного наследия. Доля объектов культурного наследия, обеспеченных зонами охраны увеличилась в связи с тем, что отдельные проекты зон охраны, например «Ансамбль Псковского кремля» обеспечивают зонами охраны несколько объектов культурного наследия.  Более того, в соответствии с действующим законодательством РФ в сфере охраны объектов культурного наследия допускается установление объединенной охранной зоны объектов культурного наследия. В 2016 году утверждены 2 </w:t>
            </w:r>
            <w:r w:rsidRPr="00DB5087">
              <w:rPr>
                <w:rFonts w:ascii="Times New Roman" w:hAnsi="Times New Roman" w:cs="Times New Roman"/>
                <w:sz w:val="20"/>
              </w:rPr>
              <w:lastRenderedPageBreak/>
              <w:t>проекта единой зоны регулирования застройки. Проекты разработаны за счет привлеченных средств.</w:t>
            </w:r>
            <w:bookmarkStart w:id="0" w:name="_GoBack"/>
            <w:bookmarkEnd w:id="0"/>
          </w:p>
          <w:p w:rsidR="0075695A" w:rsidRPr="00DB5087" w:rsidRDefault="0075695A" w:rsidP="00A834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65DC" w:rsidRPr="0091605E" w:rsidTr="00D27445">
        <w:tc>
          <w:tcPr>
            <w:tcW w:w="15938" w:type="dxa"/>
            <w:gridSpan w:val="8"/>
          </w:tcPr>
          <w:p w:rsidR="007D65DC" w:rsidRPr="0091605E" w:rsidRDefault="007D65DC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1605E">
              <w:rPr>
                <w:rFonts w:ascii="Times New Roman" w:hAnsi="Times New Roman" w:cs="Times New Roman"/>
                <w:sz w:val="20"/>
              </w:rPr>
              <w:lastRenderedPageBreak/>
              <w:t>Подпрограмма «Туризм»</w:t>
            </w:r>
          </w:p>
        </w:tc>
      </w:tr>
      <w:tr w:rsidR="007D65DC" w:rsidRPr="0091605E" w:rsidTr="00D27445">
        <w:tc>
          <w:tcPr>
            <w:tcW w:w="629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670" w:type="dxa"/>
            <w:gridSpan w:val="2"/>
          </w:tcPr>
          <w:p w:rsidR="007D65DC" w:rsidRPr="0091605E" w:rsidRDefault="007D65DC" w:rsidP="0091605E">
            <w:pPr>
              <w:pStyle w:val="ConsPlusCell"/>
              <w:snapToGrid w:val="0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Количество койко-мест в коллективных средствах размещения по области</w:t>
            </w:r>
          </w:p>
        </w:tc>
        <w:tc>
          <w:tcPr>
            <w:tcW w:w="1134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31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7430</w:t>
            </w:r>
          </w:p>
        </w:tc>
        <w:tc>
          <w:tcPr>
            <w:tcW w:w="964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7460</w:t>
            </w:r>
          </w:p>
        </w:tc>
        <w:tc>
          <w:tcPr>
            <w:tcW w:w="1020" w:type="dxa"/>
          </w:tcPr>
          <w:p w:rsidR="007D65DC" w:rsidRPr="00AC5BD2" w:rsidRDefault="007D65DC" w:rsidP="00A834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C5BD2">
              <w:rPr>
                <w:rFonts w:ascii="Times New Roman" w:hAnsi="Times New Roman" w:cs="Times New Roman"/>
                <w:sz w:val="20"/>
              </w:rPr>
              <w:t>7460</w:t>
            </w:r>
          </w:p>
        </w:tc>
        <w:tc>
          <w:tcPr>
            <w:tcW w:w="4990" w:type="dxa"/>
          </w:tcPr>
          <w:p w:rsidR="007D65DC" w:rsidRPr="00AC5BD2" w:rsidRDefault="007D65DC" w:rsidP="00A834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C5BD2">
              <w:rPr>
                <w:rFonts w:ascii="Times New Roman" w:hAnsi="Times New Roman" w:cs="Times New Roman"/>
                <w:sz w:val="20"/>
              </w:rPr>
              <w:t xml:space="preserve">данные </w:t>
            </w:r>
            <w:proofErr w:type="spellStart"/>
            <w:r w:rsidRPr="00AC5BD2">
              <w:rPr>
                <w:rFonts w:ascii="Times New Roman" w:hAnsi="Times New Roman" w:cs="Times New Roman"/>
                <w:sz w:val="20"/>
              </w:rPr>
              <w:t>Псковстата</w:t>
            </w:r>
            <w:proofErr w:type="spellEnd"/>
            <w:r w:rsidRPr="00AC5BD2">
              <w:rPr>
                <w:rFonts w:ascii="Times New Roman" w:hAnsi="Times New Roman" w:cs="Times New Roman"/>
                <w:sz w:val="20"/>
              </w:rPr>
              <w:t xml:space="preserve"> за 2016 год будут предоставлены в июле 2017 года</w:t>
            </w:r>
          </w:p>
        </w:tc>
      </w:tr>
      <w:tr w:rsidR="007D65DC" w:rsidRPr="0091605E" w:rsidTr="00D27445">
        <w:tc>
          <w:tcPr>
            <w:tcW w:w="629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670" w:type="dxa"/>
            <w:gridSpan w:val="2"/>
          </w:tcPr>
          <w:p w:rsidR="007D65DC" w:rsidRPr="0091605E" w:rsidRDefault="007D65DC" w:rsidP="0091605E">
            <w:pPr>
              <w:pStyle w:val="ConsPlusCell"/>
              <w:snapToGrid w:val="0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Количество организованных мероприятий (или в которых принято участие), направленных на продвижение туристского потенциала Псковской области</w:t>
            </w:r>
          </w:p>
        </w:tc>
        <w:tc>
          <w:tcPr>
            <w:tcW w:w="1134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</w:p>
        </w:tc>
        <w:tc>
          <w:tcPr>
            <w:tcW w:w="1531" w:type="dxa"/>
          </w:tcPr>
          <w:p w:rsidR="007D65DC" w:rsidRPr="0091605E" w:rsidRDefault="007D65DC" w:rsidP="009160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64" w:type="dxa"/>
          </w:tcPr>
          <w:p w:rsidR="007D65DC" w:rsidRPr="0091605E" w:rsidRDefault="007D65DC" w:rsidP="0091605E">
            <w:pPr>
              <w:pStyle w:val="ConsPlusCell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605E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1020" w:type="dxa"/>
          </w:tcPr>
          <w:p w:rsidR="007D65DC" w:rsidRPr="00AC5BD2" w:rsidRDefault="007D65DC" w:rsidP="00A834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C5BD2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4990" w:type="dxa"/>
          </w:tcPr>
          <w:p w:rsidR="007D65DC" w:rsidRPr="00AC5BD2" w:rsidRDefault="007D65DC" w:rsidP="00A834A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C5BD2">
              <w:rPr>
                <w:rFonts w:ascii="Times New Roman" w:hAnsi="Times New Roman" w:cs="Times New Roman"/>
                <w:sz w:val="20"/>
              </w:rPr>
              <w:t>Приглашения на выставку «Ворота Севера», презентации в Белоруссии и Греции, информационный тур «РЖД тур» были получены в течение года</w:t>
            </w:r>
          </w:p>
        </w:tc>
      </w:tr>
      <w:tr w:rsidR="007D65DC" w:rsidRPr="0091605E" w:rsidTr="00D27445">
        <w:tc>
          <w:tcPr>
            <w:tcW w:w="15938" w:type="dxa"/>
            <w:gridSpan w:val="8"/>
          </w:tcPr>
          <w:p w:rsidR="007D65DC" w:rsidRPr="0091605E" w:rsidRDefault="007D65DC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1605E">
              <w:rPr>
                <w:rFonts w:ascii="Times New Roman" w:hAnsi="Times New Roman" w:cs="Times New Roman"/>
                <w:sz w:val="20"/>
              </w:rPr>
              <w:t>Подпрограмма «Комплексные меры по содержанию и благоустройству воинских захоронений»</w:t>
            </w:r>
          </w:p>
        </w:tc>
      </w:tr>
      <w:tr w:rsidR="007D65DC" w:rsidRPr="0091605E" w:rsidTr="00D27445">
        <w:tc>
          <w:tcPr>
            <w:tcW w:w="629" w:type="dxa"/>
          </w:tcPr>
          <w:p w:rsidR="007D65DC" w:rsidRPr="0091605E" w:rsidRDefault="007D65DC" w:rsidP="0091605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70" w:type="dxa"/>
            <w:gridSpan w:val="2"/>
          </w:tcPr>
          <w:p w:rsidR="007D65DC" w:rsidRDefault="007D65DC" w:rsidP="0091605E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Доля приведенных в надлежащее состояние воинских захоронений, памятников, памятных знаков, увековечивающих память погибших при защите Отечества, в числе воинских захоронений, памятников, памятных знаков, заявленных муниципальными районами и городскими округами области для ремонта, %</w:t>
            </w:r>
          </w:p>
          <w:p w:rsidR="0075695A" w:rsidRDefault="0075695A" w:rsidP="0091605E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95A" w:rsidRPr="0091605E" w:rsidRDefault="0075695A" w:rsidP="0091605E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65DC" w:rsidRPr="0091605E" w:rsidRDefault="007D65DC" w:rsidP="00916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7D65DC" w:rsidRPr="0091605E" w:rsidRDefault="007D65DC" w:rsidP="009160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1605E">
              <w:rPr>
                <w:rFonts w:ascii="Times New Roman" w:hAnsi="Times New Roman" w:cs="Times New Roman"/>
                <w:sz w:val="20"/>
              </w:rPr>
              <w:t xml:space="preserve">33 </w:t>
            </w:r>
          </w:p>
        </w:tc>
        <w:tc>
          <w:tcPr>
            <w:tcW w:w="964" w:type="dxa"/>
          </w:tcPr>
          <w:p w:rsidR="007D65DC" w:rsidRPr="0091605E" w:rsidRDefault="007D65DC" w:rsidP="009160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1605E">
              <w:rPr>
                <w:rFonts w:ascii="Times New Roman" w:hAnsi="Times New Roman" w:cs="Times New Roman"/>
                <w:sz w:val="20"/>
              </w:rPr>
              <w:t xml:space="preserve">26 </w:t>
            </w:r>
          </w:p>
        </w:tc>
        <w:tc>
          <w:tcPr>
            <w:tcW w:w="1020" w:type="dxa"/>
          </w:tcPr>
          <w:p w:rsidR="007D65DC" w:rsidRPr="0091605E" w:rsidRDefault="007D65DC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4990" w:type="dxa"/>
          </w:tcPr>
          <w:p w:rsidR="007D65DC" w:rsidRPr="0091605E" w:rsidRDefault="007D65DC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Планировалось провести капитальный ремонт 26 воинских захоронений, однако, в результате недостатка финансирования, на большинстве воинских захоронений проведен лишь косметический ремонт</w:t>
            </w:r>
          </w:p>
        </w:tc>
      </w:tr>
      <w:tr w:rsidR="007D65DC" w:rsidRPr="0091605E" w:rsidTr="00D27445">
        <w:tc>
          <w:tcPr>
            <w:tcW w:w="15938" w:type="dxa"/>
            <w:gridSpan w:val="8"/>
          </w:tcPr>
          <w:p w:rsidR="007D65DC" w:rsidRDefault="007D65DC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1605E">
              <w:rPr>
                <w:rFonts w:ascii="Times New Roman" w:hAnsi="Times New Roman" w:cs="Times New Roman"/>
                <w:sz w:val="20"/>
              </w:rPr>
              <w:t>Подпрограмма «Обеспечение условий реализации Государственной программы Псковской области «Культура, сохранение культурного наследия и развитие туризма на территории области на 2014-2020 годы»</w:t>
            </w:r>
          </w:p>
          <w:p w:rsidR="0075695A" w:rsidRDefault="0075695A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75695A" w:rsidRDefault="0075695A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75695A" w:rsidRPr="0091605E" w:rsidRDefault="0075695A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65DC" w:rsidRPr="0091605E" w:rsidTr="00D27445">
        <w:tc>
          <w:tcPr>
            <w:tcW w:w="629" w:type="dxa"/>
          </w:tcPr>
          <w:p w:rsidR="007D65DC" w:rsidRPr="0091605E" w:rsidRDefault="007D65DC" w:rsidP="00916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670" w:type="dxa"/>
            <w:gridSpan w:val="2"/>
          </w:tcPr>
          <w:p w:rsidR="007D65DC" w:rsidRPr="0091605E" w:rsidRDefault="007D65DC" w:rsidP="00916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Доля подведомственных государственных учреждений, выполнивших государственное задание в полном объеме, в общем числе учреждений</w:t>
            </w:r>
          </w:p>
        </w:tc>
        <w:tc>
          <w:tcPr>
            <w:tcW w:w="1134" w:type="dxa"/>
          </w:tcPr>
          <w:p w:rsidR="007D65DC" w:rsidRPr="0091605E" w:rsidRDefault="007D65DC" w:rsidP="00916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7D65DC" w:rsidRPr="0091605E" w:rsidRDefault="007D65DC" w:rsidP="00916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</w:tcPr>
          <w:p w:rsidR="007D65DC" w:rsidRPr="0091605E" w:rsidRDefault="007D65DC" w:rsidP="00916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20" w:type="dxa"/>
          </w:tcPr>
          <w:p w:rsidR="007D65DC" w:rsidRDefault="007D65DC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  <w:p w:rsidR="007D65DC" w:rsidRPr="0091605E" w:rsidRDefault="007D65DC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90" w:type="dxa"/>
          </w:tcPr>
          <w:p w:rsidR="007D65DC" w:rsidRPr="0091605E" w:rsidRDefault="007D65DC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65DC" w:rsidRPr="0091605E" w:rsidTr="00D27445">
        <w:tc>
          <w:tcPr>
            <w:tcW w:w="629" w:type="dxa"/>
          </w:tcPr>
          <w:p w:rsidR="007D65DC" w:rsidRPr="0091605E" w:rsidRDefault="007D65DC" w:rsidP="00916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0" w:type="dxa"/>
            <w:gridSpan w:val="2"/>
          </w:tcPr>
          <w:p w:rsidR="007D65DC" w:rsidRPr="0091605E" w:rsidRDefault="007D65DC" w:rsidP="00916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Отношение средней заработной платы работников государственных (муниципальных) учреждений культуры и искусства к средней заработной плате в Псковской области</w:t>
            </w:r>
          </w:p>
        </w:tc>
        <w:tc>
          <w:tcPr>
            <w:tcW w:w="1134" w:type="dxa"/>
          </w:tcPr>
          <w:p w:rsidR="007D65DC" w:rsidRPr="0091605E" w:rsidRDefault="007D65DC" w:rsidP="00916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7D65DC" w:rsidRPr="0091605E" w:rsidRDefault="007D65DC" w:rsidP="00916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</w:tc>
        <w:tc>
          <w:tcPr>
            <w:tcW w:w="964" w:type="dxa"/>
          </w:tcPr>
          <w:p w:rsidR="007D65DC" w:rsidRPr="0091605E" w:rsidRDefault="007D65DC" w:rsidP="00916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82,4</w:t>
            </w:r>
          </w:p>
        </w:tc>
        <w:tc>
          <w:tcPr>
            <w:tcW w:w="1020" w:type="dxa"/>
          </w:tcPr>
          <w:p w:rsidR="007D65DC" w:rsidRPr="0091605E" w:rsidRDefault="007D65DC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82,4</w:t>
            </w:r>
          </w:p>
        </w:tc>
        <w:tc>
          <w:tcPr>
            <w:tcW w:w="4990" w:type="dxa"/>
          </w:tcPr>
          <w:p w:rsidR="007D65DC" w:rsidRPr="0091605E" w:rsidRDefault="00A57C2D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C5BD2">
              <w:rPr>
                <w:rFonts w:ascii="Times New Roman" w:hAnsi="Times New Roman" w:cs="Times New Roman"/>
                <w:sz w:val="20"/>
              </w:rPr>
              <w:t xml:space="preserve">данные </w:t>
            </w:r>
            <w:proofErr w:type="spellStart"/>
            <w:r w:rsidRPr="00AC5BD2">
              <w:rPr>
                <w:rFonts w:ascii="Times New Roman" w:hAnsi="Times New Roman" w:cs="Times New Roman"/>
                <w:sz w:val="20"/>
              </w:rPr>
              <w:t>Псковстата</w:t>
            </w:r>
            <w:proofErr w:type="spellEnd"/>
            <w:r w:rsidRPr="00AC5BD2">
              <w:rPr>
                <w:rFonts w:ascii="Times New Roman" w:hAnsi="Times New Roman" w:cs="Times New Roman"/>
                <w:sz w:val="20"/>
              </w:rPr>
              <w:t xml:space="preserve"> за 2016 год будут предоставлены в июле 2017 года</w:t>
            </w:r>
          </w:p>
        </w:tc>
      </w:tr>
      <w:tr w:rsidR="007D65DC" w:rsidRPr="0091605E" w:rsidTr="00D27445">
        <w:tc>
          <w:tcPr>
            <w:tcW w:w="629" w:type="dxa"/>
          </w:tcPr>
          <w:p w:rsidR="007D65DC" w:rsidRPr="0091605E" w:rsidRDefault="007D65DC" w:rsidP="00916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0" w:type="dxa"/>
            <w:gridSpan w:val="2"/>
          </w:tcPr>
          <w:p w:rsidR="007D65DC" w:rsidRDefault="007D65DC" w:rsidP="00916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Отношение среднемесячной номинальной начисленной заработной платы работников государственных (муниципальных) учреждений культуры и искусства к среднемесячной номинальной начисленной заработной плате работников, занятых в сфере экономики региона</w:t>
            </w:r>
          </w:p>
          <w:p w:rsidR="0075695A" w:rsidRDefault="0075695A" w:rsidP="00916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95A" w:rsidRPr="0091605E" w:rsidRDefault="0075695A" w:rsidP="00916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65DC" w:rsidRPr="0091605E" w:rsidRDefault="007D65DC" w:rsidP="00916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7D65DC" w:rsidRPr="0091605E" w:rsidRDefault="007D65DC" w:rsidP="00916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70,3</w:t>
            </w:r>
          </w:p>
        </w:tc>
        <w:tc>
          <w:tcPr>
            <w:tcW w:w="964" w:type="dxa"/>
          </w:tcPr>
          <w:p w:rsidR="007D65DC" w:rsidRPr="0091605E" w:rsidRDefault="007D65DC" w:rsidP="00916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05E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020" w:type="dxa"/>
          </w:tcPr>
          <w:p w:rsidR="007D65DC" w:rsidRPr="0091605E" w:rsidRDefault="007D65DC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75,6</w:t>
            </w:r>
          </w:p>
        </w:tc>
        <w:tc>
          <w:tcPr>
            <w:tcW w:w="4990" w:type="dxa"/>
          </w:tcPr>
          <w:p w:rsidR="007D65DC" w:rsidRPr="0091605E" w:rsidRDefault="00A57C2D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C5BD2">
              <w:rPr>
                <w:rFonts w:ascii="Times New Roman" w:hAnsi="Times New Roman" w:cs="Times New Roman"/>
                <w:sz w:val="20"/>
              </w:rPr>
              <w:t xml:space="preserve">данные </w:t>
            </w:r>
            <w:proofErr w:type="spellStart"/>
            <w:r w:rsidRPr="00AC5BD2">
              <w:rPr>
                <w:rFonts w:ascii="Times New Roman" w:hAnsi="Times New Roman" w:cs="Times New Roman"/>
                <w:sz w:val="20"/>
              </w:rPr>
              <w:t>Псковстата</w:t>
            </w:r>
            <w:proofErr w:type="spellEnd"/>
            <w:r w:rsidRPr="00AC5BD2">
              <w:rPr>
                <w:rFonts w:ascii="Times New Roman" w:hAnsi="Times New Roman" w:cs="Times New Roman"/>
                <w:sz w:val="20"/>
              </w:rPr>
              <w:t xml:space="preserve"> за 2016 год будут предоставлены в июле 2017 года</w:t>
            </w:r>
          </w:p>
        </w:tc>
      </w:tr>
      <w:tr w:rsidR="007D65DC" w:rsidRPr="0091605E" w:rsidTr="00D27445">
        <w:tc>
          <w:tcPr>
            <w:tcW w:w="15938" w:type="dxa"/>
            <w:gridSpan w:val="8"/>
          </w:tcPr>
          <w:p w:rsidR="007D65DC" w:rsidRPr="0091605E" w:rsidRDefault="007D65DC" w:rsidP="009160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1605E">
              <w:rPr>
                <w:rFonts w:ascii="Times New Roman" w:hAnsi="Times New Roman" w:cs="Times New Roman"/>
                <w:sz w:val="20"/>
              </w:rPr>
              <w:t>Подпрограмма «Укрепление единства российской нации и этнокультурное развитие народов на территории области»</w:t>
            </w:r>
          </w:p>
        </w:tc>
      </w:tr>
      <w:tr w:rsidR="007D65DC" w:rsidRPr="00D27445" w:rsidTr="00D27445">
        <w:tc>
          <w:tcPr>
            <w:tcW w:w="629" w:type="dxa"/>
          </w:tcPr>
          <w:p w:rsidR="007D65DC" w:rsidRPr="00D27445" w:rsidRDefault="007D65DC" w:rsidP="00D27445">
            <w:pPr>
              <w:pStyle w:val="ConsPlusTitle"/>
              <w:snapToGrid w:val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D27445">
              <w:rPr>
                <w:rFonts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5670" w:type="dxa"/>
            <w:gridSpan w:val="2"/>
          </w:tcPr>
          <w:p w:rsidR="007D65DC" w:rsidRPr="00D27445" w:rsidRDefault="007D65DC" w:rsidP="00D274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Количество информационных материалов о деятельности, (проведении мероприятий), направленной на укрепление единства российской нации и этнокультурное развитие народов на территории Псковской области, размещенных в средствах массовой информации</w:t>
            </w:r>
          </w:p>
        </w:tc>
        <w:tc>
          <w:tcPr>
            <w:tcW w:w="1134" w:type="dxa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31" w:type="dxa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49*</w:t>
            </w:r>
          </w:p>
        </w:tc>
        <w:tc>
          <w:tcPr>
            <w:tcW w:w="964" w:type="dxa"/>
            <w:vAlign w:val="center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20" w:type="dxa"/>
            <w:vAlign w:val="center"/>
          </w:tcPr>
          <w:p w:rsidR="007D65DC" w:rsidRPr="00D27445" w:rsidRDefault="007D65DC" w:rsidP="00D27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7445"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4990" w:type="dxa"/>
            <w:vAlign w:val="center"/>
          </w:tcPr>
          <w:p w:rsidR="007D65DC" w:rsidRPr="00D27445" w:rsidRDefault="007D65DC" w:rsidP="00D27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744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7D65DC" w:rsidRPr="00D27445" w:rsidTr="00D27445">
        <w:tc>
          <w:tcPr>
            <w:tcW w:w="629" w:type="dxa"/>
          </w:tcPr>
          <w:p w:rsidR="007D65DC" w:rsidRPr="00D27445" w:rsidRDefault="007D65DC" w:rsidP="00D27445">
            <w:pPr>
              <w:pStyle w:val="ConsPlusTitle"/>
              <w:snapToGrid w:val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D27445">
              <w:rPr>
                <w:rFonts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5670" w:type="dxa"/>
            <w:gridSpan w:val="2"/>
          </w:tcPr>
          <w:p w:rsidR="007D65DC" w:rsidRPr="00D27445" w:rsidRDefault="007D65DC" w:rsidP="00D274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Доля граждан, положительно оценивающих состояние межнациональных отношений</w:t>
            </w:r>
          </w:p>
        </w:tc>
        <w:tc>
          <w:tcPr>
            <w:tcW w:w="1134" w:type="dxa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  <w:vAlign w:val="center"/>
          </w:tcPr>
          <w:p w:rsidR="007D65DC" w:rsidRPr="00D27445" w:rsidRDefault="007D65DC" w:rsidP="00D27445">
            <w:pPr>
              <w:pStyle w:val="FORMATTEX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86,8*/</w:t>
            </w:r>
          </w:p>
          <w:p w:rsidR="007D65DC" w:rsidRPr="00D27445" w:rsidRDefault="007D65DC" w:rsidP="00D27445">
            <w:pPr>
              <w:pStyle w:val="FORMATTEX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81,6**</w:t>
            </w:r>
          </w:p>
        </w:tc>
        <w:tc>
          <w:tcPr>
            <w:tcW w:w="964" w:type="dxa"/>
            <w:vAlign w:val="center"/>
          </w:tcPr>
          <w:p w:rsidR="007D65DC" w:rsidRPr="00D27445" w:rsidRDefault="007D65DC" w:rsidP="00D27445">
            <w:pPr>
              <w:pStyle w:val="FORMATTEX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20" w:type="dxa"/>
            <w:vAlign w:val="center"/>
          </w:tcPr>
          <w:p w:rsidR="007D65DC" w:rsidRPr="00D27445" w:rsidRDefault="007D65DC" w:rsidP="00D27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7445">
              <w:rPr>
                <w:rFonts w:ascii="Times New Roman" w:hAnsi="Times New Roman" w:cs="Times New Roman"/>
                <w:sz w:val="20"/>
              </w:rPr>
              <w:t>83,4</w:t>
            </w:r>
          </w:p>
        </w:tc>
        <w:tc>
          <w:tcPr>
            <w:tcW w:w="4990" w:type="dxa"/>
            <w:vAlign w:val="center"/>
          </w:tcPr>
          <w:p w:rsidR="007D65DC" w:rsidRPr="00D27445" w:rsidRDefault="007D65DC" w:rsidP="00D274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27445">
              <w:rPr>
                <w:rFonts w:ascii="Times New Roman" w:hAnsi="Times New Roman" w:cs="Times New Roman"/>
                <w:sz w:val="20"/>
              </w:rPr>
              <w:t xml:space="preserve">Показатель достигнут в пределах значений, установленных Государственной программой </w:t>
            </w:r>
            <w:r w:rsidRPr="00D27445">
              <w:rPr>
                <w:rFonts w:ascii="Times New Roman" w:hAnsi="Times New Roman" w:cs="Times New Roman"/>
                <w:sz w:val="20"/>
              </w:rPr>
              <w:lastRenderedPageBreak/>
              <w:t>Псковской области «Культура, сохранение культурного наследия и развитие туризма на территории области на 2014-2020 годы». Данный показатель определяется на основании социологического исследования проводимого в рамках подпрограммы. Организация, проводящая социологическое исследование, определяется по итогам размещения государственного заказа в рамках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В связи с тем, что ежегодно контракт на проведение социологического исследования выигрывает новая организация, меняется и методика проведения исследования. Так с корреляцией на методику предыдущих годов процент граждан положительно оценивающих состояния межнациональных отношений на основании данных исследования, проведенного в 2016 г., можно оценить, как 90 %, из них 64,9 % - граждане, оценивающие межнациональные отношения, как «нормальные, бесконфликтные», 25,1 % - граждане, оценивающие межнациональные отношения, как «доброжелательные»</w:t>
            </w:r>
          </w:p>
        </w:tc>
      </w:tr>
      <w:tr w:rsidR="007D65DC" w:rsidRPr="00D27445" w:rsidTr="00D27445">
        <w:tc>
          <w:tcPr>
            <w:tcW w:w="629" w:type="dxa"/>
          </w:tcPr>
          <w:p w:rsidR="007D65DC" w:rsidRPr="00D27445" w:rsidRDefault="007D65DC" w:rsidP="00D27445">
            <w:pPr>
              <w:pStyle w:val="ConsPlusTitle"/>
              <w:snapToGrid w:val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D27445">
              <w:rPr>
                <w:rFonts w:cs="Times New Roman"/>
                <w:b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5670" w:type="dxa"/>
            <w:gridSpan w:val="2"/>
          </w:tcPr>
          <w:p w:rsidR="007D65DC" w:rsidRPr="00D27445" w:rsidRDefault="007D65DC" w:rsidP="00D274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Доля граждан, положительно оценивающих состояние межконфессиональных отношений</w:t>
            </w:r>
          </w:p>
        </w:tc>
        <w:tc>
          <w:tcPr>
            <w:tcW w:w="1134" w:type="dxa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  <w:vAlign w:val="center"/>
          </w:tcPr>
          <w:p w:rsidR="007D65DC" w:rsidRPr="00D27445" w:rsidRDefault="007D65DC" w:rsidP="00D27445">
            <w:pPr>
              <w:pStyle w:val="FORMATTEX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68,8*/</w:t>
            </w:r>
          </w:p>
          <w:p w:rsidR="007D65DC" w:rsidRPr="00D27445" w:rsidRDefault="007D65DC" w:rsidP="00D27445">
            <w:pPr>
              <w:pStyle w:val="FORMATTEX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77,9**</w:t>
            </w:r>
          </w:p>
        </w:tc>
        <w:tc>
          <w:tcPr>
            <w:tcW w:w="964" w:type="dxa"/>
            <w:vAlign w:val="center"/>
          </w:tcPr>
          <w:p w:rsidR="007D65DC" w:rsidRPr="00D27445" w:rsidRDefault="007D65DC" w:rsidP="00D27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eastAsia="Calibri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020" w:type="dxa"/>
            <w:vAlign w:val="center"/>
          </w:tcPr>
          <w:p w:rsidR="007D65DC" w:rsidRPr="00D27445" w:rsidRDefault="007D65DC" w:rsidP="00D27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7445">
              <w:rPr>
                <w:rFonts w:ascii="Times New Roman" w:hAnsi="Times New Roman" w:cs="Times New Roman"/>
                <w:sz w:val="20"/>
              </w:rPr>
              <w:t>84,7</w:t>
            </w:r>
          </w:p>
        </w:tc>
        <w:tc>
          <w:tcPr>
            <w:tcW w:w="4990" w:type="dxa"/>
            <w:vAlign w:val="center"/>
          </w:tcPr>
          <w:p w:rsidR="007D65DC" w:rsidRPr="00D27445" w:rsidRDefault="007D65DC" w:rsidP="00D27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744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7D65DC" w:rsidRPr="00D27445" w:rsidTr="00D27445">
        <w:tc>
          <w:tcPr>
            <w:tcW w:w="629" w:type="dxa"/>
          </w:tcPr>
          <w:p w:rsidR="007D65DC" w:rsidRPr="00D27445" w:rsidRDefault="007D65DC" w:rsidP="00D27445">
            <w:pPr>
              <w:pStyle w:val="ConsPlusTitle"/>
              <w:snapToGrid w:val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D27445">
              <w:rPr>
                <w:rFonts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5670" w:type="dxa"/>
            <w:gridSpan w:val="2"/>
          </w:tcPr>
          <w:p w:rsidR="007D65DC" w:rsidRPr="00D27445" w:rsidRDefault="007D65DC" w:rsidP="00D274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Уровень толерантного отношения к представителям другой национальности</w:t>
            </w:r>
          </w:p>
        </w:tc>
        <w:tc>
          <w:tcPr>
            <w:tcW w:w="1134" w:type="dxa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76,2*</w:t>
            </w:r>
          </w:p>
        </w:tc>
        <w:tc>
          <w:tcPr>
            <w:tcW w:w="964" w:type="dxa"/>
            <w:vAlign w:val="center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20" w:type="dxa"/>
            <w:vAlign w:val="center"/>
          </w:tcPr>
          <w:p w:rsidR="007D65DC" w:rsidRPr="00D27445" w:rsidRDefault="007D65DC" w:rsidP="00D27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7445">
              <w:rPr>
                <w:rFonts w:ascii="Times New Roman" w:hAnsi="Times New Roman" w:cs="Times New Roman"/>
                <w:sz w:val="20"/>
              </w:rPr>
              <w:t>60,2</w:t>
            </w:r>
          </w:p>
        </w:tc>
        <w:tc>
          <w:tcPr>
            <w:tcW w:w="4990" w:type="dxa"/>
            <w:vAlign w:val="center"/>
          </w:tcPr>
          <w:p w:rsidR="007D65DC" w:rsidRPr="00D27445" w:rsidRDefault="007D65DC" w:rsidP="00D27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744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7D65DC" w:rsidRPr="00D27445" w:rsidTr="00D27445">
        <w:tc>
          <w:tcPr>
            <w:tcW w:w="629" w:type="dxa"/>
          </w:tcPr>
          <w:p w:rsidR="007D65DC" w:rsidRPr="00D27445" w:rsidRDefault="007D65DC" w:rsidP="00D27445">
            <w:pPr>
              <w:pStyle w:val="ConsPlusTitle"/>
              <w:snapToGrid w:val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D27445">
              <w:rPr>
                <w:rFonts w:cs="Times New Roman"/>
                <w:b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5670" w:type="dxa"/>
            <w:gridSpan w:val="2"/>
          </w:tcPr>
          <w:p w:rsidR="007D65DC" w:rsidRPr="00D27445" w:rsidRDefault="007D65DC" w:rsidP="00D274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Численность участников мероприятий, направленных на этнокультурное развитие народов России (по отношению к показателям года, предшествующего отчетному)</w:t>
            </w:r>
          </w:p>
        </w:tc>
        <w:tc>
          <w:tcPr>
            <w:tcW w:w="1134" w:type="dxa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31" w:type="dxa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10,6*</w:t>
            </w:r>
          </w:p>
        </w:tc>
        <w:tc>
          <w:tcPr>
            <w:tcW w:w="964" w:type="dxa"/>
            <w:vAlign w:val="center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0" w:type="dxa"/>
            <w:vAlign w:val="center"/>
          </w:tcPr>
          <w:p w:rsidR="007D65DC" w:rsidRPr="00D27445" w:rsidRDefault="007D65DC" w:rsidP="00D27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744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990" w:type="dxa"/>
            <w:vAlign w:val="center"/>
          </w:tcPr>
          <w:p w:rsidR="007D65DC" w:rsidRPr="00D27445" w:rsidRDefault="007D65DC" w:rsidP="00D27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744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7D65DC" w:rsidRPr="00D27445" w:rsidTr="00D27445">
        <w:tc>
          <w:tcPr>
            <w:tcW w:w="629" w:type="dxa"/>
          </w:tcPr>
          <w:p w:rsidR="007D65DC" w:rsidRPr="00D27445" w:rsidRDefault="007D65DC" w:rsidP="00D27445">
            <w:pPr>
              <w:pStyle w:val="ConsPlusTitle"/>
              <w:snapToGrid w:val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D27445">
              <w:rPr>
                <w:rFonts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5670" w:type="dxa"/>
            <w:gridSpan w:val="2"/>
          </w:tcPr>
          <w:p w:rsidR="007D65DC" w:rsidRPr="00D27445" w:rsidRDefault="007D65DC" w:rsidP="00D274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Количество некоммерческих организаций, действующих на территории области</w:t>
            </w:r>
          </w:p>
          <w:p w:rsidR="007D65DC" w:rsidRPr="00D27445" w:rsidRDefault="007D65DC" w:rsidP="00D274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и реализующих мероприятия в сфере общегражданского единства и гармонизации межнациональных отношений</w:t>
            </w:r>
          </w:p>
        </w:tc>
        <w:tc>
          <w:tcPr>
            <w:tcW w:w="1134" w:type="dxa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31" w:type="dxa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33*</w:t>
            </w:r>
          </w:p>
        </w:tc>
        <w:tc>
          <w:tcPr>
            <w:tcW w:w="964" w:type="dxa"/>
            <w:vAlign w:val="center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20" w:type="dxa"/>
            <w:vAlign w:val="center"/>
          </w:tcPr>
          <w:p w:rsidR="007D65DC" w:rsidRPr="00D27445" w:rsidRDefault="007D65DC" w:rsidP="00D27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7445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4990" w:type="dxa"/>
            <w:vAlign w:val="center"/>
          </w:tcPr>
          <w:p w:rsidR="007D65DC" w:rsidRPr="00D27445" w:rsidRDefault="007D65DC" w:rsidP="00D27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744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7D65DC" w:rsidRPr="00D27445" w:rsidTr="00D27445">
        <w:tc>
          <w:tcPr>
            <w:tcW w:w="629" w:type="dxa"/>
          </w:tcPr>
          <w:p w:rsidR="007D65DC" w:rsidRPr="00D27445" w:rsidRDefault="007D65DC" w:rsidP="00D27445">
            <w:pPr>
              <w:pStyle w:val="ConsPlusTitle"/>
              <w:snapToGrid w:val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D27445">
              <w:rPr>
                <w:rFonts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5670" w:type="dxa"/>
            <w:gridSpan w:val="2"/>
          </w:tcPr>
          <w:p w:rsidR="007D65DC" w:rsidRPr="00D27445" w:rsidRDefault="007D65DC" w:rsidP="00D274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Количество общественно-значимых проектов (программ, мероприятий) социально ориентированных некоммерческих организаций,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Федерации, получивших государственную поддержку</w:t>
            </w:r>
          </w:p>
        </w:tc>
        <w:tc>
          <w:tcPr>
            <w:tcW w:w="1134" w:type="dxa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31" w:type="dxa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10*</w:t>
            </w:r>
          </w:p>
        </w:tc>
        <w:tc>
          <w:tcPr>
            <w:tcW w:w="964" w:type="dxa"/>
            <w:vAlign w:val="center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0" w:type="dxa"/>
            <w:vAlign w:val="center"/>
          </w:tcPr>
          <w:p w:rsidR="007D65DC" w:rsidRPr="00D27445" w:rsidRDefault="007D65DC" w:rsidP="00D27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7445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4990" w:type="dxa"/>
            <w:vAlign w:val="center"/>
          </w:tcPr>
          <w:p w:rsidR="007D65DC" w:rsidRPr="00D27445" w:rsidRDefault="007D65DC" w:rsidP="00D27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744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7D65DC" w:rsidRPr="00D27445" w:rsidTr="00D27445">
        <w:tc>
          <w:tcPr>
            <w:tcW w:w="629" w:type="dxa"/>
          </w:tcPr>
          <w:p w:rsidR="007D65DC" w:rsidRPr="00D27445" w:rsidRDefault="007D65DC" w:rsidP="00D27445">
            <w:pPr>
              <w:pStyle w:val="ConsPlusTitle"/>
              <w:snapToGrid w:val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D27445">
              <w:rPr>
                <w:rFonts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5670" w:type="dxa"/>
            <w:gridSpan w:val="2"/>
          </w:tcPr>
          <w:p w:rsidR="007D65DC" w:rsidRPr="00D27445" w:rsidRDefault="007D65DC" w:rsidP="00D274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Количество общественных (попечительских, наблюдательных, консультативных) советов, иных коллегиальных органов, рабочих групп, действующих при органах государственной и муниципальной власти, с привлечением к участию в их работе заинтересованных некоммерческих организаций, реализующих мероприятия в сфере общегражданского единства и гармонизации межнациональных отношений</w:t>
            </w:r>
          </w:p>
        </w:tc>
        <w:tc>
          <w:tcPr>
            <w:tcW w:w="1134" w:type="dxa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31" w:type="dxa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21*</w:t>
            </w:r>
          </w:p>
        </w:tc>
        <w:tc>
          <w:tcPr>
            <w:tcW w:w="964" w:type="dxa"/>
            <w:vAlign w:val="center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0" w:type="dxa"/>
            <w:vAlign w:val="center"/>
          </w:tcPr>
          <w:p w:rsidR="007D65DC" w:rsidRPr="00D27445" w:rsidRDefault="007D65DC" w:rsidP="00D27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7445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4990" w:type="dxa"/>
            <w:vAlign w:val="center"/>
          </w:tcPr>
          <w:p w:rsidR="007D65DC" w:rsidRPr="00D27445" w:rsidRDefault="007D65DC" w:rsidP="00D27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744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7D65DC" w:rsidRPr="00D27445" w:rsidTr="00D27445">
        <w:tc>
          <w:tcPr>
            <w:tcW w:w="629" w:type="dxa"/>
          </w:tcPr>
          <w:p w:rsidR="007D65DC" w:rsidRPr="00D27445" w:rsidRDefault="007D65DC" w:rsidP="00D27445">
            <w:pPr>
              <w:pStyle w:val="ConsPlusTitle"/>
              <w:snapToGrid w:val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D27445">
              <w:rPr>
                <w:rFonts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5670" w:type="dxa"/>
            <w:gridSpan w:val="2"/>
          </w:tcPr>
          <w:p w:rsidR="007D65DC" w:rsidRPr="00D27445" w:rsidRDefault="007D65DC" w:rsidP="00D274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Количество государственных и муниципальных служащих, в компетенции которых находятся вопросы в сфере общегражданского единства и гармонизации межнациональных отношений, прошедших курсы повышения квалификации</w:t>
            </w:r>
          </w:p>
        </w:tc>
        <w:tc>
          <w:tcPr>
            <w:tcW w:w="1134" w:type="dxa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531" w:type="dxa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28*</w:t>
            </w:r>
          </w:p>
        </w:tc>
        <w:tc>
          <w:tcPr>
            <w:tcW w:w="964" w:type="dxa"/>
            <w:vAlign w:val="center"/>
          </w:tcPr>
          <w:p w:rsidR="007D65DC" w:rsidRPr="00D27445" w:rsidRDefault="007D65DC" w:rsidP="00D2744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20" w:type="dxa"/>
            <w:vAlign w:val="center"/>
          </w:tcPr>
          <w:p w:rsidR="007D65DC" w:rsidRPr="00D27445" w:rsidRDefault="007D65DC" w:rsidP="00D27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7445">
              <w:rPr>
                <w:rFonts w:ascii="Times New Roman" w:hAnsi="Times New Roman" w:cs="Times New Roman"/>
                <w:sz w:val="20"/>
              </w:rPr>
              <w:t>28</w:t>
            </w:r>
          </w:p>
        </w:tc>
        <w:tc>
          <w:tcPr>
            <w:tcW w:w="4990" w:type="dxa"/>
            <w:vAlign w:val="center"/>
          </w:tcPr>
          <w:p w:rsidR="007D65DC" w:rsidRPr="00D27445" w:rsidRDefault="007D65DC" w:rsidP="00D27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744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7D65DC" w:rsidRPr="00D27445" w:rsidTr="00D27445">
        <w:tc>
          <w:tcPr>
            <w:tcW w:w="629" w:type="dxa"/>
          </w:tcPr>
          <w:p w:rsidR="007D65DC" w:rsidRPr="00D27445" w:rsidRDefault="007D65DC" w:rsidP="00D27445">
            <w:pPr>
              <w:pStyle w:val="ConsPlusTitle"/>
              <w:snapToGrid w:val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D27445">
              <w:rPr>
                <w:rFonts w:cs="Times New Roman"/>
                <w:b w:val="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0" w:type="dxa"/>
            <w:gridSpan w:val="2"/>
          </w:tcPr>
          <w:p w:rsidR="007D65DC" w:rsidRPr="00D27445" w:rsidRDefault="007D65DC" w:rsidP="00D274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Количество государственных и муниципальных служащих, прошедших профессиональную переподготовку в сфере общегражданского единства и гармонизации межнациональных отношений</w:t>
            </w:r>
          </w:p>
        </w:tc>
        <w:tc>
          <w:tcPr>
            <w:tcW w:w="1134" w:type="dxa"/>
          </w:tcPr>
          <w:p w:rsidR="007D65DC" w:rsidRPr="00D27445" w:rsidRDefault="007D65DC" w:rsidP="00D2744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531" w:type="dxa"/>
          </w:tcPr>
          <w:p w:rsidR="007D65DC" w:rsidRPr="00D27445" w:rsidRDefault="007D65DC" w:rsidP="00D2744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7D65DC" w:rsidRPr="00D27445" w:rsidRDefault="007D65DC" w:rsidP="00D2744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vAlign w:val="center"/>
          </w:tcPr>
          <w:p w:rsidR="007D65DC" w:rsidRPr="00D27445" w:rsidRDefault="007D65DC" w:rsidP="00D27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744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990" w:type="dxa"/>
            <w:vAlign w:val="center"/>
          </w:tcPr>
          <w:p w:rsidR="007D65DC" w:rsidRPr="00D27445" w:rsidRDefault="007D65DC" w:rsidP="00D27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744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B65E52" w:rsidRPr="00D27445" w:rsidRDefault="00B65E52" w:rsidP="00D27445">
      <w:pPr>
        <w:pStyle w:val="a8"/>
        <w:rPr>
          <w:rFonts w:ascii="Times New Roman" w:hAnsi="Times New Roman"/>
        </w:rPr>
      </w:pPr>
      <w:r w:rsidRPr="00D27445">
        <w:rPr>
          <w:rFonts w:ascii="Times New Roman" w:hAnsi="Times New Roman"/>
        </w:rPr>
        <w:t>______________________________________________________________</w:t>
      </w:r>
    </w:p>
    <w:p w:rsidR="00B65E52" w:rsidRPr="00D27445" w:rsidRDefault="00B65E52" w:rsidP="00D27445">
      <w:pPr>
        <w:pStyle w:val="a8"/>
        <w:rPr>
          <w:rFonts w:ascii="Times New Roman" w:hAnsi="Times New Roman"/>
        </w:rPr>
      </w:pPr>
      <w:r w:rsidRPr="00D27445">
        <w:rPr>
          <w:rFonts w:ascii="Times New Roman" w:hAnsi="Times New Roman"/>
        </w:rPr>
        <w:t>Достигнутые целевые индикаторы указываются в следующем порядке:</w:t>
      </w:r>
    </w:p>
    <w:p w:rsidR="00B65E52" w:rsidRPr="007D62CB" w:rsidRDefault="00B65E52" w:rsidP="00D27445">
      <w:pPr>
        <w:pStyle w:val="a8"/>
        <w:rPr>
          <w:rFonts w:ascii="Times New Roman" w:hAnsi="Times New Roman"/>
        </w:rPr>
      </w:pPr>
      <w:r w:rsidRPr="007D62CB">
        <w:rPr>
          <w:rFonts w:ascii="Times New Roman" w:hAnsi="Times New Roman"/>
        </w:rPr>
        <w:t xml:space="preserve">* индикатор рассчитывается на основании методики расчета, содержащейся в разделе </w:t>
      </w:r>
      <w:r w:rsidRPr="007D62CB">
        <w:rPr>
          <w:rFonts w:ascii="Times New Roman" w:hAnsi="Times New Roman"/>
          <w:lang w:val="en-US"/>
        </w:rPr>
        <w:t>IV</w:t>
      </w:r>
      <w:r w:rsidRPr="007D62CB">
        <w:rPr>
          <w:rFonts w:ascii="Times New Roman" w:hAnsi="Times New Roman"/>
        </w:rPr>
        <w:t xml:space="preserve"> «Сведения о целевых индикаторах Государственной программы» Государственной программы Псковской области «Культура, сохранение культурного наследия и развитие туризма на территории области на 2014-2020 годы», утвержденной Постановлением Администрации области от 28.10.2016 № 501;</w:t>
      </w:r>
    </w:p>
    <w:p w:rsidR="00B65E52" w:rsidRPr="00D27445" w:rsidRDefault="00B65E52" w:rsidP="00D27445">
      <w:pPr>
        <w:pStyle w:val="a8"/>
        <w:rPr>
          <w:rFonts w:ascii="Times New Roman" w:hAnsi="Times New Roman"/>
        </w:rPr>
      </w:pPr>
      <w:r w:rsidRPr="007D62CB">
        <w:rPr>
          <w:rFonts w:ascii="Times New Roman" w:hAnsi="Times New Roman"/>
        </w:rPr>
        <w:t>** индикатор указывается по данным государственного статистического наблюдения, осуществляемого ФСО России в соответствии с Распоряжением Правительства Российской Федерации от 06.05.2008 № 671-р «Об утверждении Федерального плана статистических работ», результаты которого публикуются в Единой межведомственной информационно-статистической системе (ЕМИСС).</w:t>
      </w:r>
    </w:p>
    <w:p w:rsidR="00B65E52" w:rsidRPr="00D27445" w:rsidRDefault="00B65E52" w:rsidP="00D274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27445">
        <w:rPr>
          <w:rFonts w:ascii="Times New Roman" w:hAnsi="Times New Roman" w:cs="Times New Roman"/>
          <w:sz w:val="20"/>
          <w:szCs w:val="20"/>
        </w:rPr>
        <w:t>_______</w:t>
      </w:r>
    </w:p>
    <w:p w:rsidR="00436823" w:rsidRPr="0091605E" w:rsidRDefault="00436823">
      <w:pPr>
        <w:rPr>
          <w:rFonts w:ascii="Times New Roman" w:hAnsi="Times New Roman" w:cs="Times New Roman"/>
          <w:sz w:val="20"/>
          <w:szCs w:val="20"/>
        </w:rPr>
      </w:pPr>
    </w:p>
    <w:sectPr w:rsidR="00436823" w:rsidRPr="0091605E" w:rsidSect="0075695A">
      <w:headerReference w:type="default" r:id="rId7"/>
      <w:footerReference w:type="default" r:id="rId8"/>
      <w:pgSz w:w="16838" w:h="11906" w:orient="landscape"/>
      <w:pgMar w:top="1701" w:right="96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676" w:rsidRPr="00B65E52" w:rsidRDefault="00B11676" w:rsidP="00B65E52">
      <w:pPr>
        <w:spacing w:after="0" w:line="240" w:lineRule="auto"/>
      </w:pPr>
      <w:r>
        <w:separator/>
      </w:r>
    </w:p>
  </w:endnote>
  <w:endnote w:type="continuationSeparator" w:id="0">
    <w:p w:rsidR="00B11676" w:rsidRPr="00B65E52" w:rsidRDefault="00B11676" w:rsidP="00B65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DejaVu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101" w:rsidRDefault="00B11676">
    <w:pPr>
      <w:pStyle w:val="a6"/>
      <w:rPr>
        <w:sz w:val="20"/>
        <w:szCs w:val="20"/>
      </w:rPr>
    </w:pPr>
  </w:p>
  <w:p w:rsidR="00B65E52" w:rsidRDefault="00B65E52">
    <w:pPr>
      <w:pStyle w:val="a6"/>
      <w:rPr>
        <w:sz w:val="20"/>
        <w:szCs w:val="20"/>
      </w:rPr>
    </w:pPr>
  </w:p>
  <w:p w:rsidR="00B65E52" w:rsidRPr="00D26E24" w:rsidRDefault="00B65E52">
    <w:pPr>
      <w:pStyle w:val="a6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676" w:rsidRPr="00B65E52" w:rsidRDefault="00B11676" w:rsidP="00B65E52">
      <w:pPr>
        <w:spacing w:after="0" w:line="240" w:lineRule="auto"/>
      </w:pPr>
      <w:r>
        <w:separator/>
      </w:r>
    </w:p>
  </w:footnote>
  <w:footnote w:type="continuationSeparator" w:id="0">
    <w:p w:rsidR="00B11676" w:rsidRPr="00B65E52" w:rsidRDefault="00B11676" w:rsidP="00B65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101" w:rsidRPr="00C2093D" w:rsidRDefault="000400C7" w:rsidP="00D26E24">
    <w:pPr>
      <w:pStyle w:val="a4"/>
      <w:jc w:val="center"/>
      <w:rPr>
        <w:sz w:val="20"/>
        <w:szCs w:val="20"/>
      </w:rPr>
    </w:pPr>
    <w:r w:rsidRPr="00D26E24">
      <w:rPr>
        <w:sz w:val="20"/>
        <w:szCs w:val="20"/>
      </w:rPr>
      <w:fldChar w:fldCharType="begin"/>
    </w:r>
    <w:r w:rsidR="00D05067" w:rsidRPr="00D26E24">
      <w:rPr>
        <w:sz w:val="20"/>
        <w:szCs w:val="20"/>
      </w:rPr>
      <w:instrText xml:space="preserve"> PAGE   \* MERGEFORMAT </w:instrText>
    </w:r>
    <w:r w:rsidRPr="00D26E24">
      <w:rPr>
        <w:sz w:val="20"/>
        <w:szCs w:val="20"/>
      </w:rPr>
      <w:fldChar w:fldCharType="separate"/>
    </w:r>
    <w:r w:rsidR="00253FB6">
      <w:rPr>
        <w:noProof/>
        <w:sz w:val="20"/>
        <w:szCs w:val="20"/>
      </w:rPr>
      <w:t>1</w:t>
    </w:r>
    <w:r w:rsidRPr="00D26E24">
      <w:rPr>
        <w:sz w:val="20"/>
        <w:szCs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5E52"/>
    <w:rsid w:val="000400C7"/>
    <w:rsid w:val="00074BD2"/>
    <w:rsid w:val="000E5864"/>
    <w:rsid w:val="00106D75"/>
    <w:rsid w:val="001A1E19"/>
    <w:rsid w:val="00253FB6"/>
    <w:rsid w:val="00272FA5"/>
    <w:rsid w:val="002C3F2F"/>
    <w:rsid w:val="00305DDD"/>
    <w:rsid w:val="00315A63"/>
    <w:rsid w:val="00341001"/>
    <w:rsid w:val="0035067E"/>
    <w:rsid w:val="003747F6"/>
    <w:rsid w:val="003A58CB"/>
    <w:rsid w:val="00406211"/>
    <w:rsid w:val="00436823"/>
    <w:rsid w:val="00445AA2"/>
    <w:rsid w:val="0051186C"/>
    <w:rsid w:val="00553F6F"/>
    <w:rsid w:val="00657F67"/>
    <w:rsid w:val="006D22A1"/>
    <w:rsid w:val="00703236"/>
    <w:rsid w:val="00720FA4"/>
    <w:rsid w:val="0075695A"/>
    <w:rsid w:val="007D2900"/>
    <w:rsid w:val="007D62CB"/>
    <w:rsid w:val="007D65DC"/>
    <w:rsid w:val="00866106"/>
    <w:rsid w:val="008F2E71"/>
    <w:rsid w:val="0091605E"/>
    <w:rsid w:val="00A30573"/>
    <w:rsid w:val="00A57C2D"/>
    <w:rsid w:val="00B11676"/>
    <w:rsid w:val="00B546ED"/>
    <w:rsid w:val="00B65E52"/>
    <w:rsid w:val="00CA7120"/>
    <w:rsid w:val="00D05067"/>
    <w:rsid w:val="00D27445"/>
    <w:rsid w:val="00E777B3"/>
    <w:rsid w:val="00F61051"/>
    <w:rsid w:val="00FF7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5E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B65E52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sz w:val="30"/>
      <w:szCs w:val="30"/>
      <w:lang w:eastAsia="ar-SA"/>
    </w:rPr>
  </w:style>
  <w:style w:type="paragraph" w:customStyle="1" w:styleId="TableContents">
    <w:name w:val="Table Contents"/>
    <w:basedOn w:val="a"/>
    <w:rsid w:val="00B65E52"/>
    <w:pPr>
      <w:suppressAutoHyphens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FORMATTEXT">
    <w:name w:val=".FORMATTEXT"/>
    <w:rsid w:val="00B65E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onsPlusTitle">
    <w:name w:val="ConsPlusTitle"/>
    <w:rsid w:val="00B65E5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b/>
      <w:bCs/>
      <w:kern w:val="1"/>
      <w:sz w:val="24"/>
      <w:szCs w:val="24"/>
      <w:lang w:eastAsia="ar-SA"/>
    </w:rPr>
  </w:style>
  <w:style w:type="paragraph" w:customStyle="1" w:styleId="a3">
    <w:name w:val="."/>
    <w:rsid w:val="00B65E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B65E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65E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B65E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65E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unhideWhenUsed/>
    <w:rsid w:val="00B65E52"/>
    <w:pPr>
      <w:widowControl w:val="0"/>
      <w:suppressAutoHyphens/>
      <w:spacing w:after="0" w:line="240" w:lineRule="auto"/>
    </w:pPr>
    <w:rPr>
      <w:rFonts w:ascii="Times" w:eastAsia="DejaVuSans" w:hAnsi="Times" w:cs="Times New Roman"/>
      <w:kern w:val="2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B65E52"/>
    <w:rPr>
      <w:rFonts w:ascii="Times" w:eastAsia="DejaVuSans" w:hAnsi="Times" w:cs="Times New Roman"/>
      <w:kern w:val="2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621D0-FA7A-4463-9350-18AC7891A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1759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cp:lastPrinted>2017-02-28T15:58:00Z</cp:lastPrinted>
  <dcterms:created xsi:type="dcterms:W3CDTF">2017-04-11T14:46:00Z</dcterms:created>
  <dcterms:modified xsi:type="dcterms:W3CDTF">2017-04-11T14:46:00Z</dcterms:modified>
</cp:coreProperties>
</file>